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3C21D4" w14:textId="77777777" w:rsidR="00FC66CD" w:rsidRDefault="004D4F08" w:rsidP="005A6353">
      <w:pPr>
        <w:pStyle w:val="ProductFamily"/>
      </w:pPr>
      <w:r>
        <w:t>ISO 20022</w:t>
      </w:r>
    </w:p>
    <w:p w14:paraId="703C21D5" w14:textId="3CC9B0ED" w:rsidR="00FC66CD" w:rsidRDefault="00D01F19" w:rsidP="005A6353">
      <w:pPr>
        <w:pStyle w:val="ProductName"/>
      </w:pPr>
      <w:r w:rsidRPr="00D01F19">
        <w:t xml:space="preserve">Account Switching </w:t>
      </w:r>
      <w:r w:rsidR="00422159">
        <w:t>- Maintenance 20</w:t>
      </w:r>
      <w:r w:rsidR="00380D28">
        <w:t>20</w:t>
      </w:r>
      <w:r w:rsidR="00422159">
        <w:t xml:space="preserve"> - 20</w:t>
      </w:r>
      <w:r w:rsidR="0063276E">
        <w:t>2</w:t>
      </w:r>
      <w:r w:rsidR="00380D28">
        <w:t>1</w:t>
      </w:r>
    </w:p>
    <w:p w14:paraId="703C21D6" w14:textId="77777777" w:rsidR="00FC66CD" w:rsidRDefault="00FC66CD" w:rsidP="005A6353">
      <w:pPr>
        <w:pStyle w:val="Titlepagetext"/>
      </w:pPr>
    </w:p>
    <w:p w14:paraId="703C21D7" w14:textId="77777777" w:rsidR="00FC66CD" w:rsidRPr="00657A1D" w:rsidRDefault="00FC66CD" w:rsidP="005A6353">
      <w:pPr>
        <w:pStyle w:val="Productvariant"/>
      </w:pPr>
    </w:p>
    <w:p w14:paraId="703C21D8" w14:textId="77777777" w:rsidR="00FC66CD" w:rsidRPr="00657A1D" w:rsidRDefault="000877E0" w:rsidP="005A6353">
      <w:pPr>
        <w:pStyle w:val="DocumentTitle"/>
      </w:pPr>
      <w:r>
        <w:t>Message Definition Report Part 1</w:t>
      </w:r>
    </w:p>
    <w:p w14:paraId="284AB449" w14:textId="4CCA8C2B" w:rsidR="0063276E" w:rsidRPr="00657A1D" w:rsidRDefault="001B472B" w:rsidP="0063276E">
      <w:pPr>
        <w:pStyle w:val="DocumentSubtitle"/>
      </w:pPr>
      <w:r>
        <w:t>For review by the Payments SEG</w:t>
      </w:r>
    </w:p>
    <w:p w14:paraId="703C21DA" w14:textId="77777777" w:rsidR="00D01F19" w:rsidRPr="00F9594D" w:rsidRDefault="00D01F19" w:rsidP="00D01F19">
      <w:pPr>
        <w:pStyle w:val="Titlepagetext"/>
      </w:pPr>
      <w:r w:rsidRPr="00F9594D">
        <w:t xml:space="preserve">This document provides information about the use of the messages for </w:t>
      </w:r>
      <w:r>
        <w:t xml:space="preserve">Account Switching </w:t>
      </w:r>
      <w:r w:rsidRPr="00F9594D">
        <w:t>and includes, for example, business scenarios and messages flows.</w:t>
      </w:r>
    </w:p>
    <w:p w14:paraId="703C21DB" w14:textId="24BA885F" w:rsidR="004D4F08" w:rsidRDefault="00380D28" w:rsidP="005A6353">
      <w:pPr>
        <w:pStyle w:val="Releasedate"/>
      </w:pPr>
      <w:r>
        <w:t>February</w:t>
      </w:r>
      <w:r w:rsidR="00355615">
        <w:t xml:space="preserve"> 20</w:t>
      </w:r>
      <w:r w:rsidR="0059258C">
        <w:t>2</w:t>
      </w:r>
      <w:r>
        <w:t>1</w:t>
      </w:r>
    </w:p>
    <w:p w14:paraId="703C21DC" w14:textId="77777777" w:rsidR="00FC66CD" w:rsidRDefault="00FC66CD" w:rsidP="005A6353">
      <w:pPr>
        <w:pStyle w:val="Releasedate"/>
      </w:pPr>
    </w:p>
    <w:p w14:paraId="703C21DD"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703C21DE" w14:textId="77777777" w:rsidR="00FC66CD" w:rsidRDefault="00FC66CD" w:rsidP="00A8050C">
      <w:pPr>
        <w:pStyle w:val="IntroHeading"/>
      </w:pPr>
      <w:bookmarkStart w:id="0" w:name="_Toc314668488"/>
      <w:bookmarkStart w:id="1" w:name="_Toc315438490"/>
      <w:bookmarkStart w:id="2" w:name="_Toc57230267"/>
      <w:r>
        <w:lastRenderedPageBreak/>
        <w:t>Table of Contents</w:t>
      </w:r>
      <w:bookmarkEnd w:id="0"/>
      <w:bookmarkEnd w:id="1"/>
      <w:bookmarkEnd w:id="2"/>
    </w:p>
    <w:p w14:paraId="73C23D53" w14:textId="78402F6E" w:rsidR="00032EDE"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7230267" w:history="1">
        <w:r w:rsidR="00032EDE" w:rsidRPr="00D63915">
          <w:rPr>
            <w:rStyle w:val="Hyperlink"/>
          </w:rPr>
          <w:t>Table of Contents</w:t>
        </w:r>
        <w:r w:rsidR="00032EDE">
          <w:rPr>
            <w:webHidden/>
          </w:rPr>
          <w:tab/>
        </w:r>
        <w:r w:rsidR="00032EDE">
          <w:rPr>
            <w:webHidden/>
          </w:rPr>
          <w:fldChar w:fldCharType="begin"/>
        </w:r>
        <w:r w:rsidR="00032EDE">
          <w:rPr>
            <w:webHidden/>
          </w:rPr>
          <w:instrText xml:space="preserve"> PAGEREF _Toc57230267 \h </w:instrText>
        </w:r>
        <w:r w:rsidR="00032EDE">
          <w:rPr>
            <w:webHidden/>
          </w:rPr>
        </w:r>
        <w:r w:rsidR="00032EDE">
          <w:rPr>
            <w:webHidden/>
          </w:rPr>
          <w:fldChar w:fldCharType="separate"/>
        </w:r>
        <w:r w:rsidR="00032EDE">
          <w:rPr>
            <w:webHidden/>
          </w:rPr>
          <w:t>2</w:t>
        </w:r>
        <w:r w:rsidR="00032EDE">
          <w:rPr>
            <w:webHidden/>
          </w:rPr>
          <w:fldChar w:fldCharType="end"/>
        </w:r>
      </w:hyperlink>
    </w:p>
    <w:p w14:paraId="7DB77E87" w14:textId="33286984" w:rsidR="00032EDE" w:rsidRDefault="00380D28">
      <w:pPr>
        <w:pStyle w:val="TOC1"/>
        <w:rPr>
          <w:rFonts w:asciiTheme="minorHAnsi" w:eastAsiaTheme="minorEastAsia" w:hAnsiTheme="minorHAnsi" w:cstheme="minorBidi"/>
          <w:b w:val="0"/>
          <w:sz w:val="22"/>
          <w:szCs w:val="22"/>
          <w:lang w:eastAsia="en-GB"/>
        </w:rPr>
      </w:pPr>
      <w:hyperlink w:anchor="_Toc57230268" w:history="1">
        <w:r w:rsidR="00032EDE" w:rsidRPr="00D63915">
          <w:rPr>
            <w:rStyle w:val="Hyperlink"/>
          </w:rPr>
          <w:t>1</w:t>
        </w:r>
        <w:r w:rsidR="00032EDE">
          <w:rPr>
            <w:rFonts w:asciiTheme="minorHAnsi" w:eastAsiaTheme="minorEastAsia" w:hAnsiTheme="minorHAnsi" w:cstheme="minorBidi"/>
            <w:b w:val="0"/>
            <w:sz w:val="22"/>
            <w:szCs w:val="22"/>
            <w:lang w:eastAsia="en-GB"/>
          </w:rPr>
          <w:tab/>
        </w:r>
        <w:r w:rsidR="00032EDE" w:rsidRPr="00D63915">
          <w:rPr>
            <w:rStyle w:val="Hyperlink"/>
          </w:rPr>
          <w:t>Introduction</w:t>
        </w:r>
        <w:r w:rsidR="00032EDE">
          <w:rPr>
            <w:webHidden/>
          </w:rPr>
          <w:tab/>
        </w:r>
        <w:r w:rsidR="00032EDE">
          <w:rPr>
            <w:webHidden/>
          </w:rPr>
          <w:fldChar w:fldCharType="begin"/>
        </w:r>
        <w:r w:rsidR="00032EDE">
          <w:rPr>
            <w:webHidden/>
          </w:rPr>
          <w:instrText xml:space="preserve"> PAGEREF _Toc57230268 \h </w:instrText>
        </w:r>
        <w:r w:rsidR="00032EDE">
          <w:rPr>
            <w:webHidden/>
          </w:rPr>
        </w:r>
        <w:r w:rsidR="00032EDE">
          <w:rPr>
            <w:webHidden/>
          </w:rPr>
          <w:fldChar w:fldCharType="separate"/>
        </w:r>
        <w:r w:rsidR="00032EDE">
          <w:rPr>
            <w:webHidden/>
          </w:rPr>
          <w:t>5</w:t>
        </w:r>
        <w:r w:rsidR="00032EDE">
          <w:rPr>
            <w:webHidden/>
          </w:rPr>
          <w:fldChar w:fldCharType="end"/>
        </w:r>
      </w:hyperlink>
    </w:p>
    <w:p w14:paraId="037DF81C" w14:textId="21A83201" w:rsidR="00032EDE" w:rsidRDefault="00380D28">
      <w:pPr>
        <w:pStyle w:val="TOC2"/>
        <w:rPr>
          <w:rFonts w:asciiTheme="minorHAnsi" w:eastAsiaTheme="minorEastAsia" w:hAnsiTheme="minorHAnsi" w:cstheme="minorBidi"/>
          <w:snapToGrid/>
          <w:sz w:val="22"/>
          <w:szCs w:val="22"/>
          <w:lang w:eastAsia="en-GB"/>
        </w:rPr>
      </w:pPr>
      <w:hyperlink w:anchor="_Toc57230269" w:history="1">
        <w:r w:rsidR="00032EDE" w:rsidRPr="00D63915">
          <w:rPr>
            <w:rStyle w:val="Hyperlink"/>
          </w:rPr>
          <w:t>1.1</w:t>
        </w:r>
        <w:r w:rsidR="00032EDE">
          <w:rPr>
            <w:rFonts w:asciiTheme="minorHAnsi" w:eastAsiaTheme="minorEastAsia" w:hAnsiTheme="minorHAnsi" w:cstheme="minorBidi"/>
            <w:snapToGrid/>
            <w:sz w:val="22"/>
            <w:szCs w:val="22"/>
            <w:lang w:eastAsia="en-GB"/>
          </w:rPr>
          <w:tab/>
        </w:r>
        <w:r w:rsidR="00032EDE" w:rsidRPr="00D63915">
          <w:rPr>
            <w:rStyle w:val="Hyperlink"/>
          </w:rPr>
          <w:t>Terms and Definitions</w:t>
        </w:r>
        <w:r w:rsidR="00032EDE">
          <w:rPr>
            <w:webHidden/>
          </w:rPr>
          <w:tab/>
        </w:r>
        <w:r w:rsidR="00032EDE">
          <w:rPr>
            <w:webHidden/>
          </w:rPr>
          <w:fldChar w:fldCharType="begin"/>
        </w:r>
        <w:r w:rsidR="00032EDE">
          <w:rPr>
            <w:webHidden/>
          </w:rPr>
          <w:instrText xml:space="preserve"> PAGEREF _Toc57230269 \h </w:instrText>
        </w:r>
        <w:r w:rsidR="00032EDE">
          <w:rPr>
            <w:webHidden/>
          </w:rPr>
        </w:r>
        <w:r w:rsidR="00032EDE">
          <w:rPr>
            <w:webHidden/>
          </w:rPr>
          <w:fldChar w:fldCharType="separate"/>
        </w:r>
        <w:r w:rsidR="00032EDE">
          <w:rPr>
            <w:webHidden/>
          </w:rPr>
          <w:t>5</w:t>
        </w:r>
        <w:r w:rsidR="00032EDE">
          <w:rPr>
            <w:webHidden/>
          </w:rPr>
          <w:fldChar w:fldCharType="end"/>
        </w:r>
      </w:hyperlink>
    </w:p>
    <w:p w14:paraId="12A3EF6A" w14:textId="5759E341" w:rsidR="00032EDE" w:rsidRDefault="00380D28">
      <w:pPr>
        <w:pStyle w:val="TOC2"/>
        <w:rPr>
          <w:rFonts w:asciiTheme="minorHAnsi" w:eastAsiaTheme="minorEastAsia" w:hAnsiTheme="minorHAnsi" w:cstheme="minorBidi"/>
          <w:snapToGrid/>
          <w:sz w:val="22"/>
          <w:szCs w:val="22"/>
          <w:lang w:eastAsia="en-GB"/>
        </w:rPr>
      </w:pPr>
      <w:hyperlink w:anchor="_Toc57230270" w:history="1">
        <w:r w:rsidR="00032EDE" w:rsidRPr="00D63915">
          <w:rPr>
            <w:rStyle w:val="Hyperlink"/>
          </w:rPr>
          <w:t>1.2</w:t>
        </w:r>
        <w:r w:rsidR="00032EDE">
          <w:rPr>
            <w:rFonts w:asciiTheme="minorHAnsi" w:eastAsiaTheme="minorEastAsia" w:hAnsiTheme="minorHAnsi" w:cstheme="minorBidi"/>
            <w:snapToGrid/>
            <w:sz w:val="22"/>
            <w:szCs w:val="22"/>
            <w:lang w:eastAsia="en-GB"/>
          </w:rPr>
          <w:tab/>
        </w:r>
        <w:r w:rsidR="00032EDE" w:rsidRPr="00D63915">
          <w:rPr>
            <w:rStyle w:val="Hyperlink"/>
          </w:rPr>
          <w:t>Abbreviations and Acronyms</w:t>
        </w:r>
        <w:r w:rsidR="00032EDE">
          <w:rPr>
            <w:webHidden/>
          </w:rPr>
          <w:tab/>
        </w:r>
        <w:r w:rsidR="00032EDE">
          <w:rPr>
            <w:webHidden/>
          </w:rPr>
          <w:fldChar w:fldCharType="begin"/>
        </w:r>
        <w:r w:rsidR="00032EDE">
          <w:rPr>
            <w:webHidden/>
          </w:rPr>
          <w:instrText xml:space="preserve"> PAGEREF _Toc57230270 \h </w:instrText>
        </w:r>
        <w:r w:rsidR="00032EDE">
          <w:rPr>
            <w:webHidden/>
          </w:rPr>
        </w:r>
        <w:r w:rsidR="00032EDE">
          <w:rPr>
            <w:webHidden/>
          </w:rPr>
          <w:fldChar w:fldCharType="separate"/>
        </w:r>
        <w:r w:rsidR="00032EDE">
          <w:rPr>
            <w:webHidden/>
          </w:rPr>
          <w:t>5</w:t>
        </w:r>
        <w:r w:rsidR="00032EDE">
          <w:rPr>
            <w:webHidden/>
          </w:rPr>
          <w:fldChar w:fldCharType="end"/>
        </w:r>
      </w:hyperlink>
    </w:p>
    <w:p w14:paraId="3624738D" w14:textId="3849D897" w:rsidR="00032EDE" w:rsidRDefault="00380D28">
      <w:pPr>
        <w:pStyle w:val="TOC2"/>
        <w:rPr>
          <w:rFonts w:asciiTheme="minorHAnsi" w:eastAsiaTheme="minorEastAsia" w:hAnsiTheme="minorHAnsi" w:cstheme="minorBidi"/>
          <w:snapToGrid/>
          <w:sz w:val="22"/>
          <w:szCs w:val="22"/>
          <w:lang w:eastAsia="en-GB"/>
        </w:rPr>
      </w:pPr>
      <w:hyperlink w:anchor="_Toc57230271" w:history="1">
        <w:r w:rsidR="00032EDE" w:rsidRPr="00D63915">
          <w:rPr>
            <w:rStyle w:val="Hyperlink"/>
          </w:rPr>
          <w:t>1.3</w:t>
        </w:r>
        <w:r w:rsidR="00032EDE">
          <w:rPr>
            <w:rFonts w:asciiTheme="minorHAnsi" w:eastAsiaTheme="minorEastAsia" w:hAnsiTheme="minorHAnsi" w:cstheme="minorBidi"/>
            <w:snapToGrid/>
            <w:sz w:val="22"/>
            <w:szCs w:val="22"/>
            <w:lang w:eastAsia="en-GB"/>
          </w:rPr>
          <w:tab/>
        </w:r>
        <w:r w:rsidR="00032EDE" w:rsidRPr="00D63915">
          <w:rPr>
            <w:rStyle w:val="Hyperlink"/>
          </w:rPr>
          <w:t>Document Scope and Objectives</w:t>
        </w:r>
        <w:r w:rsidR="00032EDE">
          <w:rPr>
            <w:webHidden/>
          </w:rPr>
          <w:tab/>
        </w:r>
        <w:r w:rsidR="00032EDE">
          <w:rPr>
            <w:webHidden/>
          </w:rPr>
          <w:fldChar w:fldCharType="begin"/>
        </w:r>
        <w:r w:rsidR="00032EDE">
          <w:rPr>
            <w:webHidden/>
          </w:rPr>
          <w:instrText xml:space="preserve"> PAGEREF _Toc57230271 \h </w:instrText>
        </w:r>
        <w:r w:rsidR="00032EDE">
          <w:rPr>
            <w:webHidden/>
          </w:rPr>
        </w:r>
        <w:r w:rsidR="00032EDE">
          <w:rPr>
            <w:webHidden/>
          </w:rPr>
          <w:fldChar w:fldCharType="separate"/>
        </w:r>
        <w:r w:rsidR="00032EDE">
          <w:rPr>
            <w:webHidden/>
          </w:rPr>
          <w:t>5</w:t>
        </w:r>
        <w:r w:rsidR="00032EDE">
          <w:rPr>
            <w:webHidden/>
          </w:rPr>
          <w:fldChar w:fldCharType="end"/>
        </w:r>
      </w:hyperlink>
    </w:p>
    <w:p w14:paraId="2F71AAFC" w14:textId="279A28F1" w:rsidR="00032EDE" w:rsidRDefault="00380D28">
      <w:pPr>
        <w:pStyle w:val="TOC2"/>
        <w:rPr>
          <w:rFonts w:asciiTheme="minorHAnsi" w:eastAsiaTheme="minorEastAsia" w:hAnsiTheme="minorHAnsi" w:cstheme="minorBidi"/>
          <w:snapToGrid/>
          <w:sz w:val="22"/>
          <w:szCs w:val="22"/>
          <w:lang w:eastAsia="en-GB"/>
        </w:rPr>
      </w:pPr>
      <w:hyperlink w:anchor="_Toc57230272" w:history="1">
        <w:r w:rsidR="00032EDE" w:rsidRPr="00D63915">
          <w:rPr>
            <w:rStyle w:val="Hyperlink"/>
          </w:rPr>
          <w:t>1.4</w:t>
        </w:r>
        <w:r w:rsidR="00032EDE">
          <w:rPr>
            <w:rFonts w:asciiTheme="minorHAnsi" w:eastAsiaTheme="minorEastAsia" w:hAnsiTheme="minorHAnsi" w:cstheme="minorBidi"/>
            <w:snapToGrid/>
            <w:sz w:val="22"/>
            <w:szCs w:val="22"/>
            <w:lang w:eastAsia="en-GB"/>
          </w:rPr>
          <w:tab/>
        </w:r>
        <w:r w:rsidR="00032EDE" w:rsidRPr="00D63915">
          <w:rPr>
            <w:rStyle w:val="Hyperlink"/>
          </w:rPr>
          <w:t>References</w:t>
        </w:r>
        <w:r w:rsidR="00032EDE">
          <w:rPr>
            <w:webHidden/>
          </w:rPr>
          <w:tab/>
        </w:r>
        <w:r w:rsidR="00032EDE">
          <w:rPr>
            <w:webHidden/>
          </w:rPr>
          <w:fldChar w:fldCharType="begin"/>
        </w:r>
        <w:r w:rsidR="00032EDE">
          <w:rPr>
            <w:webHidden/>
          </w:rPr>
          <w:instrText xml:space="preserve"> PAGEREF _Toc57230272 \h </w:instrText>
        </w:r>
        <w:r w:rsidR="00032EDE">
          <w:rPr>
            <w:webHidden/>
          </w:rPr>
        </w:r>
        <w:r w:rsidR="00032EDE">
          <w:rPr>
            <w:webHidden/>
          </w:rPr>
          <w:fldChar w:fldCharType="separate"/>
        </w:r>
        <w:r w:rsidR="00032EDE">
          <w:rPr>
            <w:webHidden/>
          </w:rPr>
          <w:t>6</w:t>
        </w:r>
        <w:r w:rsidR="00032EDE">
          <w:rPr>
            <w:webHidden/>
          </w:rPr>
          <w:fldChar w:fldCharType="end"/>
        </w:r>
      </w:hyperlink>
    </w:p>
    <w:p w14:paraId="36B95951" w14:textId="35E27670" w:rsidR="00032EDE" w:rsidRDefault="00380D28">
      <w:pPr>
        <w:pStyle w:val="TOC1"/>
        <w:rPr>
          <w:rFonts w:asciiTheme="minorHAnsi" w:eastAsiaTheme="minorEastAsia" w:hAnsiTheme="minorHAnsi" w:cstheme="minorBidi"/>
          <w:b w:val="0"/>
          <w:sz w:val="22"/>
          <w:szCs w:val="22"/>
          <w:lang w:eastAsia="en-GB"/>
        </w:rPr>
      </w:pPr>
      <w:hyperlink w:anchor="_Toc57230273" w:history="1">
        <w:r w:rsidR="00032EDE" w:rsidRPr="00D63915">
          <w:rPr>
            <w:rStyle w:val="Hyperlink"/>
          </w:rPr>
          <w:t>2</w:t>
        </w:r>
        <w:r w:rsidR="00032EDE">
          <w:rPr>
            <w:rFonts w:asciiTheme="minorHAnsi" w:eastAsiaTheme="minorEastAsia" w:hAnsiTheme="minorHAnsi" w:cstheme="minorBidi"/>
            <w:b w:val="0"/>
            <w:sz w:val="22"/>
            <w:szCs w:val="22"/>
            <w:lang w:eastAsia="en-GB"/>
          </w:rPr>
          <w:tab/>
        </w:r>
        <w:r w:rsidR="00032EDE" w:rsidRPr="00D63915">
          <w:rPr>
            <w:rStyle w:val="Hyperlink"/>
          </w:rPr>
          <w:t>Scope and Functionality</w:t>
        </w:r>
        <w:r w:rsidR="00032EDE">
          <w:rPr>
            <w:webHidden/>
          </w:rPr>
          <w:tab/>
        </w:r>
        <w:r w:rsidR="00032EDE">
          <w:rPr>
            <w:webHidden/>
          </w:rPr>
          <w:fldChar w:fldCharType="begin"/>
        </w:r>
        <w:r w:rsidR="00032EDE">
          <w:rPr>
            <w:webHidden/>
          </w:rPr>
          <w:instrText xml:space="preserve"> PAGEREF _Toc57230273 \h </w:instrText>
        </w:r>
        <w:r w:rsidR="00032EDE">
          <w:rPr>
            <w:webHidden/>
          </w:rPr>
        </w:r>
        <w:r w:rsidR="00032EDE">
          <w:rPr>
            <w:webHidden/>
          </w:rPr>
          <w:fldChar w:fldCharType="separate"/>
        </w:r>
        <w:r w:rsidR="00032EDE">
          <w:rPr>
            <w:webHidden/>
          </w:rPr>
          <w:t>7</w:t>
        </w:r>
        <w:r w:rsidR="00032EDE">
          <w:rPr>
            <w:webHidden/>
          </w:rPr>
          <w:fldChar w:fldCharType="end"/>
        </w:r>
      </w:hyperlink>
    </w:p>
    <w:p w14:paraId="7FA4551C" w14:textId="50472BB5" w:rsidR="00032EDE" w:rsidRDefault="00380D28">
      <w:pPr>
        <w:pStyle w:val="TOC2"/>
        <w:rPr>
          <w:rFonts w:asciiTheme="minorHAnsi" w:eastAsiaTheme="minorEastAsia" w:hAnsiTheme="minorHAnsi" w:cstheme="minorBidi"/>
          <w:snapToGrid/>
          <w:sz w:val="22"/>
          <w:szCs w:val="22"/>
          <w:lang w:eastAsia="en-GB"/>
        </w:rPr>
      </w:pPr>
      <w:hyperlink w:anchor="_Toc57230274" w:history="1">
        <w:r w:rsidR="00032EDE" w:rsidRPr="00D63915">
          <w:rPr>
            <w:rStyle w:val="Hyperlink"/>
          </w:rPr>
          <w:t>2.1</w:t>
        </w:r>
        <w:r w:rsidR="00032EDE">
          <w:rPr>
            <w:rFonts w:asciiTheme="minorHAnsi" w:eastAsiaTheme="minorEastAsia" w:hAnsiTheme="minorHAnsi" w:cstheme="minorBidi"/>
            <w:snapToGrid/>
            <w:sz w:val="22"/>
            <w:szCs w:val="22"/>
            <w:lang w:eastAsia="en-GB"/>
          </w:rPr>
          <w:tab/>
        </w:r>
        <w:r w:rsidR="00032EDE" w:rsidRPr="00D63915">
          <w:rPr>
            <w:rStyle w:val="Hyperlink"/>
          </w:rPr>
          <w:t>Background</w:t>
        </w:r>
        <w:r w:rsidR="00032EDE">
          <w:rPr>
            <w:webHidden/>
          </w:rPr>
          <w:tab/>
        </w:r>
        <w:r w:rsidR="00032EDE">
          <w:rPr>
            <w:webHidden/>
          </w:rPr>
          <w:fldChar w:fldCharType="begin"/>
        </w:r>
        <w:r w:rsidR="00032EDE">
          <w:rPr>
            <w:webHidden/>
          </w:rPr>
          <w:instrText xml:space="preserve"> PAGEREF _Toc57230274 \h </w:instrText>
        </w:r>
        <w:r w:rsidR="00032EDE">
          <w:rPr>
            <w:webHidden/>
          </w:rPr>
        </w:r>
        <w:r w:rsidR="00032EDE">
          <w:rPr>
            <w:webHidden/>
          </w:rPr>
          <w:fldChar w:fldCharType="separate"/>
        </w:r>
        <w:r w:rsidR="00032EDE">
          <w:rPr>
            <w:webHidden/>
          </w:rPr>
          <w:t>7</w:t>
        </w:r>
        <w:r w:rsidR="00032EDE">
          <w:rPr>
            <w:webHidden/>
          </w:rPr>
          <w:fldChar w:fldCharType="end"/>
        </w:r>
      </w:hyperlink>
    </w:p>
    <w:p w14:paraId="5E620776" w14:textId="3B441B3E" w:rsidR="00032EDE" w:rsidRDefault="00380D28">
      <w:pPr>
        <w:pStyle w:val="TOC2"/>
        <w:rPr>
          <w:rFonts w:asciiTheme="minorHAnsi" w:eastAsiaTheme="minorEastAsia" w:hAnsiTheme="minorHAnsi" w:cstheme="minorBidi"/>
          <w:snapToGrid/>
          <w:sz w:val="22"/>
          <w:szCs w:val="22"/>
          <w:lang w:eastAsia="en-GB"/>
        </w:rPr>
      </w:pPr>
      <w:hyperlink w:anchor="_Toc57230275" w:history="1">
        <w:r w:rsidR="00032EDE" w:rsidRPr="00D63915">
          <w:rPr>
            <w:rStyle w:val="Hyperlink"/>
          </w:rPr>
          <w:t>2.2</w:t>
        </w:r>
        <w:r w:rsidR="00032EDE">
          <w:rPr>
            <w:rFonts w:asciiTheme="minorHAnsi" w:eastAsiaTheme="minorEastAsia" w:hAnsiTheme="minorHAnsi" w:cstheme="minorBidi"/>
            <w:snapToGrid/>
            <w:sz w:val="22"/>
            <w:szCs w:val="22"/>
            <w:lang w:eastAsia="en-GB"/>
          </w:rPr>
          <w:tab/>
        </w:r>
        <w:r w:rsidR="00032EDE" w:rsidRPr="00D63915">
          <w:rPr>
            <w:rStyle w:val="Hyperlink"/>
          </w:rPr>
          <w:t>Scope</w:t>
        </w:r>
        <w:r w:rsidR="00032EDE">
          <w:rPr>
            <w:webHidden/>
          </w:rPr>
          <w:tab/>
        </w:r>
        <w:r w:rsidR="00032EDE">
          <w:rPr>
            <w:webHidden/>
          </w:rPr>
          <w:fldChar w:fldCharType="begin"/>
        </w:r>
        <w:r w:rsidR="00032EDE">
          <w:rPr>
            <w:webHidden/>
          </w:rPr>
          <w:instrText xml:space="preserve"> PAGEREF _Toc57230275 \h </w:instrText>
        </w:r>
        <w:r w:rsidR="00032EDE">
          <w:rPr>
            <w:webHidden/>
          </w:rPr>
        </w:r>
        <w:r w:rsidR="00032EDE">
          <w:rPr>
            <w:webHidden/>
          </w:rPr>
          <w:fldChar w:fldCharType="separate"/>
        </w:r>
        <w:r w:rsidR="00032EDE">
          <w:rPr>
            <w:webHidden/>
          </w:rPr>
          <w:t>7</w:t>
        </w:r>
        <w:r w:rsidR="00032EDE">
          <w:rPr>
            <w:webHidden/>
          </w:rPr>
          <w:fldChar w:fldCharType="end"/>
        </w:r>
      </w:hyperlink>
    </w:p>
    <w:p w14:paraId="71C5101B" w14:textId="2C1801B5" w:rsidR="00032EDE" w:rsidRDefault="00380D28">
      <w:pPr>
        <w:pStyle w:val="TOC2"/>
        <w:rPr>
          <w:rFonts w:asciiTheme="minorHAnsi" w:eastAsiaTheme="minorEastAsia" w:hAnsiTheme="minorHAnsi" w:cstheme="minorBidi"/>
          <w:snapToGrid/>
          <w:sz w:val="22"/>
          <w:szCs w:val="22"/>
          <w:lang w:eastAsia="en-GB"/>
        </w:rPr>
      </w:pPr>
      <w:hyperlink w:anchor="_Toc57230276" w:history="1">
        <w:r w:rsidR="00032EDE" w:rsidRPr="00D63915">
          <w:rPr>
            <w:rStyle w:val="Hyperlink"/>
          </w:rPr>
          <w:t>2.3</w:t>
        </w:r>
        <w:r w:rsidR="00032EDE">
          <w:rPr>
            <w:rFonts w:asciiTheme="minorHAnsi" w:eastAsiaTheme="minorEastAsia" w:hAnsiTheme="minorHAnsi" w:cstheme="minorBidi"/>
            <w:snapToGrid/>
            <w:sz w:val="22"/>
            <w:szCs w:val="22"/>
            <w:lang w:eastAsia="en-GB"/>
          </w:rPr>
          <w:tab/>
        </w:r>
        <w:r w:rsidR="00032EDE" w:rsidRPr="00D63915">
          <w:rPr>
            <w:rStyle w:val="Hyperlink"/>
          </w:rPr>
          <w:t>Groups of MessageDefinitions and Functionality</w:t>
        </w:r>
        <w:r w:rsidR="00032EDE">
          <w:rPr>
            <w:webHidden/>
          </w:rPr>
          <w:tab/>
        </w:r>
        <w:r w:rsidR="00032EDE">
          <w:rPr>
            <w:webHidden/>
          </w:rPr>
          <w:fldChar w:fldCharType="begin"/>
        </w:r>
        <w:r w:rsidR="00032EDE">
          <w:rPr>
            <w:webHidden/>
          </w:rPr>
          <w:instrText xml:space="preserve"> PAGEREF _Toc57230276 \h </w:instrText>
        </w:r>
        <w:r w:rsidR="00032EDE">
          <w:rPr>
            <w:webHidden/>
          </w:rPr>
        </w:r>
        <w:r w:rsidR="00032EDE">
          <w:rPr>
            <w:webHidden/>
          </w:rPr>
          <w:fldChar w:fldCharType="separate"/>
        </w:r>
        <w:r w:rsidR="00032EDE">
          <w:rPr>
            <w:webHidden/>
          </w:rPr>
          <w:t>9</w:t>
        </w:r>
        <w:r w:rsidR="00032EDE">
          <w:rPr>
            <w:webHidden/>
          </w:rPr>
          <w:fldChar w:fldCharType="end"/>
        </w:r>
      </w:hyperlink>
    </w:p>
    <w:p w14:paraId="3007DEA2" w14:textId="3CA36064" w:rsidR="00032EDE" w:rsidRDefault="00380D28">
      <w:pPr>
        <w:pStyle w:val="TOC1"/>
        <w:rPr>
          <w:rFonts w:asciiTheme="minorHAnsi" w:eastAsiaTheme="minorEastAsia" w:hAnsiTheme="minorHAnsi" w:cstheme="minorBidi"/>
          <w:b w:val="0"/>
          <w:sz w:val="22"/>
          <w:szCs w:val="22"/>
          <w:lang w:eastAsia="en-GB"/>
        </w:rPr>
      </w:pPr>
      <w:hyperlink w:anchor="_Toc57230277" w:history="1">
        <w:r w:rsidR="00032EDE" w:rsidRPr="00D63915">
          <w:rPr>
            <w:rStyle w:val="Hyperlink"/>
          </w:rPr>
          <w:t>3</w:t>
        </w:r>
        <w:r w:rsidR="00032EDE">
          <w:rPr>
            <w:rFonts w:asciiTheme="minorHAnsi" w:eastAsiaTheme="minorEastAsia" w:hAnsiTheme="minorHAnsi" w:cstheme="minorBidi"/>
            <w:b w:val="0"/>
            <w:sz w:val="22"/>
            <w:szCs w:val="22"/>
            <w:lang w:eastAsia="en-GB"/>
          </w:rPr>
          <w:tab/>
        </w:r>
        <w:r w:rsidR="00032EDE" w:rsidRPr="00D63915">
          <w:rPr>
            <w:rStyle w:val="Hyperlink"/>
          </w:rPr>
          <w:t>BusinessRoles and Participants</w:t>
        </w:r>
        <w:r w:rsidR="00032EDE">
          <w:rPr>
            <w:webHidden/>
          </w:rPr>
          <w:tab/>
        </w:r>
        <w:r w:rsidR="00032EDE">
          <w:rPr>
            <w:webHidden/>
          </w:rPr>
          <w:fldChar w:fldCharType="begin"/>
        </w:r>
        <w:r w:rsidR="00032EDE">
          <w:rPr>
            <w:webHidden/>
          </w:rPr>
          <w:instrText xml:space="preserve"> PAGEREF _Toc57230277 \h </w:instrText>
        </w:r>
        <w:r w:rsidR="00032EDE">
          <w:rPr>
            <w:webHidden/>
          </w:rPr>
        </w:r>
        <w:r w:rsidR="00032EDE">
          <w:rPr>
            <w:webHidden/>
          </w:rPr>
          <w:fldChar w:fldCharType="separate"/>
        </w:r>
        <w:r w:rsidR="00032EDE">
          <w:rPr>
            <w:webHidden/>
          </w:rPr>
          <w:t>13</w:t>
        </w:r>
        <w:r w:rsidR="00032EDE">
          <w:rPr>
            <w:webHidden/>
          </w:rPr>
          <w:fldChar w:fldCharType="end"/>
        </w:r>
      </w:hyperlink>
    </w:p>
    <w:p w14:paraId="38F4CC63" w14:textId="5EF3A317" w:rsidR="00032EDE" w:rsidRDefault="00380D28">
      <w:pPr>
        <w:pStyle w:val="TOC2"/>
        <w:rPr>
          <w:rFonts w:asciiTheme="minorHAnsi" w:eastAsiaTheme="minorEastAsia" w:hAnsiTheme="minorHAnsi" w:cstheme="minorBidi"/>
          <w:snapToGrid/>
          <w:sz w:val="22"/>
          <w:szCs w:val="22"/>
          <w:lang w:eastAsia="en-GB"/>
        </w:rPr>
      </w:pPr>
      <w:hyperlink w:anchor="_Toc57230278" w:history="1">
        <w:r w:rsidR="00032EDE" w:rsidRPr="00D63915">
          <w:rPr>
            <w:rStyle w:val="Hyperlink"/>
          </w:rPr>
          <w:t>3.1</w:t>
        </w:r>
        <w:r w:rsidR="00032EDE">
          <w:rPr>
            <w:rFonts w:asciiTheme="minorHAnsi" w:eastAsiaTheme="minorEastAsia" w:hAnsiTheme="minorHAnsi" w:cstheme="minorBidi"/>
            <w:snapToGrid/>
            <w:sz w:val="22"/>
            <w:szCs w:val="22"/>
            <w:lang w:eastAsia="en-GB"/>
          </w:rPr>
          <w:tab/>
        </w:r>
        <w:r w:rsidR="00032EDE" w:rsidRPr="00D63915">
          <w:rPr>
            <w:rStyle w:val="Hyperlink"/>
          </w:rPr>
          <w:t>Participants and BusinessRoles Definitions</w:t>
        </w:r>
        <w:r w:rsidR="00032EDE">
          <w:rPr>
            <w:webHidden/>
          </w:rPr>
          <w:tab/>
        </w:r>
        <w:r w:rsidR="00032EDE">
          <w:rPr>
            <w:webHidden/>
          </w:rPr>
          <w:fldChar w:fldCharType="begin"/>
        </w:r>
        <w:r w:rsidR="00032EDE">
          <w:rPr>
            <w:webHidden/>
          </w:rPr>
          <w:instrText xml:space="preserve"> PAGEREF _Toc57230278 \h </w:instrText>
        </w:r>
        <w:r w:rsidR="00032EDE">
          <w:rPr>
            <w:webHidden/>
          </w:rPr>
        </w:r>
        <w:r w:rsidR="00032EDE">
          <w:rPr>
            <w:webHidden/>
          </w:rPr>
          <w:fldChar w:fldCharType="separate"/>
        </w:r>
        <w:r w:rsidR="00032EDE">
          <w:rPr>
            <w:webHidden/>
          </w:rPr>
          <w:t>13</w:t>
        </w:r>
        <w:r w:rsidR="00032EDE">
          <w:rPr>
            <w:webHidden/>
          </w:rPr>
          <w:fldChar w:fldCharType="end"/>
        </w:r>
      </w:hyperlink>
    </w:p>
    <w:p w14:paraId="2251BC25" w14:textId="7DBB5566" w:rsidR="00032EDE" w:rsidRDefault="00380D28">
      <w:pPr>
        <w:pStyle w:val="TOC2"/>
        <w:rPr>
          <w:rFonts w:asciiTheme="minorHAnsi" w:eastAsiaTheme="minorEastAsia" w:hAnsiTheme="minorHAnsi" w:cstheme="minorBidi"/>
          <w:snapToGrid/>
          <w:sz w:val="22"/>
          <w:szCs w:val="22"/>
          <w:lang w:eastAsia="en-GB"/>
        </w:rPr>
      </w:pPr>
      <w:hyperlink w:anchor="_Toc57230279" w:history="1">
        <w:r w:rsidR="00032EDE" w:rsidRPr="00D63915">
          <w:rPr>
            <w:rStyle w:val="Hyperlink"/>
          </w:rPr>
          <w:t>3.2</w:t>
        </w:r>
        <w:r w:rsidR="00032EDE">
          <w:rPr>
            <w:rFonts w:asciiTheme="minorHAnsi" w:eastAsiaTheme="minorEastAsia" w:hAnsiTheme="minorHAnsi" w:cstheme="minorBidi"/>
            <w:snapToGrid/>
            <w:sz w:val="22"/>
            <w:szCs w:val="22"/>
            <w:lang w:eastAsia="en-GB"/>
          </w:rPr>
          <w:tab/>
        </w:r>
        <w:r w:rsidR="00032EDE" w:rsidRPr="00D63915">
          <w:rPr>
            <w:rStyle w:val="Hyperlink"/>
          </w:rPr>
          <w:t>BusinessRoles and Participants Table</w:t>
        </w:r>
        <w:r w:rsidR="00032EDE">
          <w:rPr>
            <w:webHidden/>
          </w:rPr>
          <w:tab/>
        </w:r>
        <w:r w:rsidR="00032EDE">
          <w:rPr>
            <w:webHidden/>
          </w:rPr>
          <w:fldChar w:fldCharType="begin"/>
        </w:r>
        <w:r w:rsidR="00032EDE">
          <w:rPr>
            <w:webHidden/>
          </w:rPr>
          <w:instrText xml:space="preserve"> PAGEREF _Toc57230279 \h </w:instrText>
        </w:r>
        <w:r w:rsidR="00032EDE">
          <w:rPr>
            <w:webHidden/>
          </w:rPr>
        </w:r>
        <w:r w:rsidR="00032EDE">
          <w:rPr>
            <w:webHidden/>
          </w:rPr>
          <w:fldChar w:fldCharType="separate"/>
        </w:r>
        <w:r w:rsidR="00032EDE">
          <w:rPr>
            <w:webHidden/>
          </w:rPr>
          <w:t>14</w:t>
        </w:r>
        <w:r w:rsidR="00032EDE">
          <w:rPr>
            <w:webHidden/>
          </w:rPr>
          <w:fldChar w:fldCharType="end"/>
        </w:r>
      </w:hyperlink>
    </w:p>
    <w:p w14:paraId="34ABAA8A" w14:textId="368EF3DA" w:rsidR="00032EDE" w:rsidRDefault="00380D28">
      <w:pPr>
        <w:pStyle w:val="TOC1"/>
        <w:rPr>
          <w:rFonts w:asciiTheme="minorHAnsi" w:eastAsiaTheme="minorEastAsia" w:hAnsiTheme="minorHAnsi" w:cstheme="minorBidi"/>
          <w:b w:val="0"/>
          <w:sz w:val="22"/>
          <w:szCs w:val="22"/>
          <w:lang w:eastAsia="en-GB"/>
        </w:rPr>
      </w:pPr>
      <w:hyperlink w:anchor="_Toc57230280" w:history="1">
        <w:r w:rsidR="00032EDE" w:rsidRPr="00D63915">
          <w:rPr>
            <w:rStyle w:val="Hyperlink"/>
          </w:rPr>
          <w:t>4</w:t>
        </w:r>
        <w:r w:rsidR="00032EDE">
          <w:rPr>
            <w:rFonts w:asciiTheme="minorHAnsi" w:eastAsiaTheme="minorEastAsia" w:hAnsiTheme="minorHAnsi" w:cstheme="minorBidi"/>
            <w:b w:val="0"/>
            <w:sz w:val="22"/>
            <w:szCs w:val="22"/>
            <w:lang w:eastAsia="en-GB"/>
          </w:rPr>
          <w:tab/>
        </w:r>
        <w:r w:rsidR="00032EDE" w:rsidRPr="00D63915">
          <w:rPr>
            <w:rStyle w:val="Hyperlink"/>
          </w:rPr>
          <w:t>BusinessProcess Description</w:t>
        </w:r>
        <w:r w:rsidR="00032EDE">
          <w:rPr>
            <w:webHidden/>
          </w:rPr>
          <w:tab/>
        </w:r>
        <w:r w:rsidR="00032EDE">
          <w:rPr>
            <w:webHidden/>
          </w:rPr>
          <w:fldChar w:fldCharType="begin"/>
        </w:r>
        <w:r w:rsidR="00032EDE">
          <w:rPr>
            <w:webHidden/>
          </w:rPr>
          <w:instrText xml:space="preserve"> PAGEREF _Toc57230280 \h </w:instrText>
        </w:r>
        <w:r w:rsidR="00032EDE">
          <w:rPr>
            <w:webHidden/>
          </w:rPr>
        </w:r>
        <w:r w:rsidR="00032EDE">
          <w:rPr>
            <w:webHidden/>
          </w:rPr>
          <w:fldChar w:fldCharType="separate"/>
        </w:r>
        <w:r w:rsidR="00032EDE">
          <w:rPr>
            <w:webHidden/>
          </w:rPr>
          <w:t>15</w:t>
        </w:r>
        <w:r w:rsidR="00032EDE">
          <w:rPr>
            <w:webHidden/>
          </w:rPr>
          <w:fldChar w:fldCharType="end"/>
        </w:r>
      </w:hyperlink>
    </w:p>
    <w:p w14:paraId="38BA3478" w14:textId="0793F5CB" w:rsidR="00032EDE" w:rsidRDefault="00380D28">
      <w:pPr>
        <w:pStyle w:val="TOC2"/>
        <w:rPr>
          <w:rFonts w:asciiTheme="minorHAnsi" w:eastAsiaTheme="minorEastAsia" w:hAnsiTheme="minorHAnsi" w:cstheme="minorBidi"/>
          <w:snapToGrid/>
          <w:sz w:val="22"/>
          <w:szCs w:val="22"/>
          <w:lang w:eastAsia="en-GB"/>
        </w:rPr>
      </w:pPr>
      <w:hyperlink w:anchor="_Toc57230281" w:history="1">
        <w:r w:rsidR="00032EDE" w:rsidRPr="00D63915">
          <w:rPr>
            <w:rStyle w:val="Hyperlink"/>
          </w:rPr>
          <w:t>4.1</w:t>
        </w:r>
        <w:r w:rsidR="00032EDE">
          <w:rPr>
            <w:rFonts w:asciiTheme="minorHAnsi" w:eastAsiaTheme="minorEastAsia" w:hAnsiTheme="minorHAnsi" w:cstheme="minorBidi"/>
            <w:snapToGrid/>
            <w:sz w:val="22"/>
            <w:szCs w:val="22"/>
            <w:lang w:eastAsia="en-GB"/>
          </w:rPr>
          <w:tab/>
        </w:r>
        <w:r w:rsidR="00032EDE" w:rsidRPr="00D63915">
          <w:rPr>
            <w:rStyle w:val="Hyperlink"/>
          </w:rPr>
          <w:t>Account Switch Process</w:t>
        </w:r>
        <w:r w:rsidR="00032EDE">
          <w:rPr>
            <w:webHidden/>
          </w:rPr>
          <w:tab/>
        </w:r>
        <w:r w:rsidR="00032EDE">
          <w:rPr>
            <w:webHidden/>
          </w:rPr>
          <w:fldChar w:fldCharType="begin"/>
        </w:r>
        <w:r w:rsidR="00032EDE">
          <w:rPr>
            <w:webHidden/>
          </w:rPr>
          <w:instrText xml:space="preserve"> PAGEREF _Toc57230281 \h </w:instrText>
        </w:r>
        <w:r w:rsidR="00032EDE">
          <w:rPr>
            <w:webHidden/>
          </w:rPr>
        </w:r>
        <w:r w:rsidR="00032EDE">
          <w:rPr>
            <w:webHidden/>
          </w:rPr>
          <w:fldChar w:fldCharType="separate"/>
        </w:r>
        <w:r w:rsidR="00032EDE">
          <w:rPr>
            <w:webHidden/>
          </w:rPr>
          <w:t>15</w:t>
        </w:r>
        <w:r w:rsidR="00032EDE">
          <w:rPr>
            <w:webHidden/>
          </w:rPr>
          <w:fldChar w:fldCharType="end"/>
        </w:r>
      </w:hyperlink>
    </w:p>
    <w:p w14:paraId="5A7BAC3E" w14:textId="3971BDD4" w:rsidR="00032EDE" w:rsidRDefault="00380D28">
      <w:pPr>
        <w:pStyle w:val="TOC1"/>
        <w:rPr>
          <w:rFonts w:asciiTheme="minorHAnsi" w:eastAsiaTheme="minorEastAsia" w:hAnsiTheme="minorHAnsi" w:cstheme="minorBidi"/>
          <w:b w:val="0"/>
          <w:sz w:val="22"/>
          <w:szCs w:val="22"/>
          <w:lang w:eastAsia="en-GB"/>
        </w:rPr>
      </w:pPr>
      <w:hyperlink w:anchor="_Toc57230282" w:history="1">
        <w:r w:rsidR="00032EDE" w:rsidRPr="00D63915">
          <w:rPr>
            <w:rStyle w:val="Hyperlink"/>
          </w:rPr>
          <w:t>5</w:t>
        </w:r>
        <w:r w:rsidR="00032EDE">
          <w:rPr>
            <w:rFonts w:asciiTheme="minorHAnsi" w:eastAsiaTheme="minorEastAsia" w:hAnsiTheme="minorHAnsi" w:cstheme="minorBidi"/>
            <w:b w:val="0"/>
            <w:sz w:val="22"/>
            <w:szCs w:val="22"/>
            <w:lang w:eastAsia="en-GB"/>
          </w:rPr>
          <w:tab/>
        </w:r>
        <w:r w:rsidR="00032EDE" w:rsidRPr="00D63915">
          <w:rPr>
            <w:rStyle w:val="Hyperlink"/>
          </w:rPr>
          <w:t>Description of BusinessActivities</w:t>
        </w:r>
        <w:r w:rsidR="00032EDE">
          <w:rPr>
            <w:webHidden/>
          </w:rPr>
          <w:tab/>
        </w:r>
        <w:r w:rsidR="00032EDE">
          <w:rPr>
            <w:webHidden/>
          </w:rPr>
          <w:fldChar w:fldCharType="begin"/>
        </w:r>
        <w:r w:rsidR="00032EDE">
          <w:rPr>
            <w:webHidden/>
          </w:rPr>
          <w:instrText xml:space="preserve"> PAGEREF _Toc57230282 \h </w:instrText>
        </w:r>
        <w:r w:rsidR="00032EDE">
          <w:rPr>
            <w:webHidden/>
          </w:rPr>
        </w:r>
        <w:r w:rsidR="00032EDE">
          <w:rPr>
            <w:webHidden/>
          </w:rPr>
          <w:fldChar w:fldCharType="separate"/>
        </w:r>
        <w:r w:rsidR="00032EDE">
          <w:rPr>
            <w:webHidden/>
          </w:rPr>
          <w:t>18</w:t>
        </w:r>
        <w:r w:rsidR="00032EDE">
          <w:rPr>
            <w:webHidden/>
          </w:rPr>
          <w:fldChar w:fldCharType="end"/>
        </w:r>
      </w:hyperlink>
    </w:p>
    <w:p w14:paraId="558BBFC2" w14:textId="5B0909C5" w:rsidR="00032EDE" w:rsidRDefault="00380D28">
      <w:pPr>
        <w:pStyle w:val="TOC2"/>
        <w:rPr>
          <w:rFonts w:asciiTheme="minorHAnsi" w:eastAsiaTheme="minorEastAsia" w:hAnsiTheme="minorHAnsi" w:cstheme="minorBidi"/>
          <w:snapToGrid/>
          <w:sz w:val="22"/>
          <w:szCs w:val="22"/>
          <w:lang w:eastAsia="en-GB"/>
        </w:rPr>
      </w:pPr>
      <w:hyperlink w:anchor="_Toc57230283" w:history="1">
        <w:r w:rsidR="00032EDE" w:rsidRPr="00D63915">
          <w:rPr>
            <w:rStyle w:val="Hyperlink"/>
          </w:rPr>
          <w:t>5.1</w:t>
        </w:r>
        <w:r w:rsidR="00032EDE">
          <w:rPr>
            <w:rFonts w:asciiTheme="minorHAnsi" w:eastAsiaTheme="minorEastAsia" w:hAnsiTheme="minorHAnsi" w:cstheme="minorBidi"/>
            <w:snapToGrid/>
            <w:sz w:val="22"/>
            <w:szCs w:val="22"/>
            <w:lang w:eastAsia="en-GB"/>
          </w:rPr>
          <w:tab/>
        </w:r>
        <w:r w:rsidR="00032EDE" w:rsidRPr="00D63915">
          <w:rPr>
            <w:rStyle w:val="Hyperlink"/>
          </w:rPr>
          <w:t>Full Switch</w:t>
        </w:r>
        <w:r w:rsidR="00032EDE">
          <w:rPr>
            <w:webHidden/>
          </w:rPr>
          <w:tab/>
        </w:r>
        <w:r w:rsidR="00032EDE">
          <w:rPr>
            <w:webHidden/>
          </w:rPr>
          <w:fldChar w:fldCharType="begin"/>
        </w:r>
        <w:r w:rsidR="00032EDE">
          <w:rPr>
            <w:webHidden/>
          </w:rPr>
          <w:instrText xml:space="preserve"> PAGEREF _Toc57230283 \h </w:instrText>
        </w:r>
        <w:r w:rsidR="00032EDE">
          <w:rPr>
            <w:webHidden/>
          </w:rPr>
        </w:r>
        <w:r w:rsidR="00032EDE">
          <w:rPr>
            <w:webHidden/>
          </w:rPr>
          <w:fldChar w:fldCharType="separate"/>
        </w:r>
        <w:r w:rsidR="00032EDE">
          <w:rPr>
            <w:webHidden/>
          </w:rPr>
          <w:t>19</w:t>
        </w:r>
        <w:r w:rsidR="00032EDE">
          <w:rPr>
            <w:webHidden/>
          </w:rPr>
          <w:fldChar w:fldCharType="end"/>
        </w:r>
      </w:hyperlink>
    </w:p>
    <w:p w14:paraId="6D484B44" w14:textId="38F84BA9" w:rsidR="00032EDE" w:rsidRDefault="00380D28">
      <w:pPr>
        <w:pStyle w:val="TOC2"/>
        <w:rPr>
          <w:rFonts w:asciiTheme="minorHAnsi" w:eastAsiaTheme="minorEastAsia" w:hAnsiTheme="minorHAnsi" w:cstheme="minorBidi"/>
          <w:snapToGrid/>
          <w:sz w:val="22"/>
          <w:szCs w:val="22"/>
          <w:lang w:eastAsia="en-GB"/>
        </w:rPr>
      </w:pPr>
      <w:hyperlink w:anchor="_Toc57230284" w:history="1">
        <w:r w:rsidR="00032EDE" w:rsidRPr="00D63915">
          <w:rPr>
            <w:rStyle w:val="Hyperlink"/>
          </w:rPr>
          <w:t>5.2</w:t>
        </w:r>
        <w:r w:rsidR="00032EDE">
          <w:rPr>
            <w:rFonts w:asciiTheme="minorHAnsi" w:eastAsiaTheme="minorEastAsia" w:hAnsiTheme="minorHAnsi" w:cstheme="minorBidi"/>
            <w:snapToGrid/>
            <w:sz w:val="22"/>
            <w:szCs w:val="22"/>
            <w:lang w:eastAsia="en-GB"/>
          </w:rPr>
          <w:tab/>
        </w:r>
        <w:r w:rsidR="00032EDE" w:rsidRPr="00D63915">
          <w:rPr>
            <w:rStyle w:val="Hyperlink"/>
          </w:rPr>
          <w:t>Partial Account Switch</w:t>
        </w:r>
        <w:r w:rsidR="00032EDE">
          <w:rPr>
            <w:webHidden/>
          </w:rPr>
          <w:tab/>
        </w:r>
        <w:r w:rsidR="00032EDE">
          <w:rPr>
            <w:webHidden/>
          </w:rPr>
          <w:fldChar w:fldCharType="begin"/>
        </w:r>
        <w:r w:rsidR="00032EDE">
          <w:rPr>
            <w:webHidden/>
          </w:rPr>
          <w:instrText xml:space="preserve"> PAGEREF _Toc57230284 \h </w:instrText>
        </w:r>
        <w:r w:rsidR="00032EDE">
          <w:rPr>
            <w:webHidden/>
          </w:rPr>
        </w:r>
        <w:r w:rsidR="00032EDE">
          <w:rPr>
            <w:webHidden/>
          </w:rPr>
          <w:fldChar w:fldCharType="separate"/>
        </w:r>
        <w:r w:rsidR="00032EDE">
          <w:rPr>
            <w:webHidden/>
          </w:rPr>
          <w:t>29</w:t>
        </w:r>
        <w:r w:rsidR="00032EDE">
          <w:rPr>
            <w:webHidden/>
          </w:rPr>
          <w:fldChar w:fldCharType="end"/>
        </w:r>
      </w:hyperlink>
    </w:p>
    <w:p w14:paraId="097C6F16" w14:textId="7ABD3C9E" w:rsidR="00032EDE" w:rsidRDefault="00380D28">
      <w:pPr>
        <w:pStyle w:val="TOC1"/>
        <w:rPr>
          <w:rFonts w:asciiTheme="minorHAnsi" w:eastAsiaTheme="minorEastAsia" w:hAnsiTheme="minorHAnsi" w:cstheme="minorBidi"/>
          <w:b w:val="0"/>
          <w:sz w:val="22"/>
          <w:szCs w:val="22"/>
          <w:lang w:eastAsia="en-GB"/>
        </w:rPr>
      </w:pPr>
      <w:hyperlink w:anchor="_Toc57230285" w:history="1">
        <w:r w:rsidR="00032EDE" w:rsidRPr="00D63915">
          <w:rPr>
            <w:rStyle w:val="Hyperlink"/>
          </w:rPr>
          <w:t>6</w:t>
        </w:r>
        <w:r w:rsidR="00032EDE">
          <w:rPr>
            <w:rFonts w:asciiTheme="minorHAnsi" w:eastAsiaTheme="minorEastAsia" w:hAnsiTheme="minorHAnsi" w:cstheme="minorBidi"/>
            <w:b w:val="0"/>
            <w:sz w:val="22"/>
            <w:szCs w:val="22"/>
            <w:lang w:eastAsia="en-GB"/>
          </w:rPr>
          <w:tab/>
        </w:r>
        <w:r w:rsidR="00032EDE" w:rsidRPr="00D63915">
          <w:rPr>
            <w:rStyle w:val="Hyperlink"/>
          </w:rPr>
          <w:t>BusinessTransactions</w:t>
        </w:r>
        <w:r w:rsidR="00032EDE">
          <w:rPr>
            <w:webHidden/>
          </w:rPr>
          <w:tab/>
        </w:r>
        <w:r w:rsidR="00032EDE">
          <w:rPr>
            <w:webHidden/>
          </w:rPr>
          <w:fldChar w:fldCharType="begin"/>
        </w:r>
        <w:r w:rsidR="00032EDE">
          <w:rPr>
            <w:webHidden/>
          </w:rPr>
          <w:instrText xml:space="preserve"> PAGEREF _Toc57230285 \h </w:instrText>
        </w:r>
        <w:r w:rsidR="00032EDE">
          <w:rPr>
            <w:webHidden/>
          </w:rPr>
        </w:r>
        <w:r w:rsidR="00032EDE">
          <w:rPr>
            <w:webHidden/>
          </w:rPr>
          <w:fldChar w:fldCharType="separate"/>
        </w:r>
        <w:r w:rsidR="00032EDE">
          <w:rPr>
            <w:webHidden/>
          </w:rPr>
          <w:t>35</w:t>
        </w:r>
        <w:r w:rsidR="00032EDE">
          <w:rPr>
            <w:webHidden/>
          </w:rPr>
          <w:fldChar w:fldCharType="end"/>
        </w:r>
      </w:hyperlink>
    </w:p>
    <w:p w14:paraId="05BE4A61" w14:textId="2E39A7EB" w:rsidR="00032EDE" w:rsidRDefault="00380D28">
      <w:pPr>
        <w:pStyle w:val="TOC2"/>
        <w:rPr>
          <w:rFonts w:asciiTheme="minorHAnsi" w:eastAsiaTheme="minorEastAsia" w:hAnsiTheme="minorHAnsi" w:cstheme="minorBidi"/>
          <w:snapToGrid/>
          <w:sz w:val="22"/>
          <w:szCs w:val="22"/>
          <w:lang w:eastAsia="en-GB"/>
        </w:rPr>
      </w:pPr>
      <w:hyperlink w:anchor="_Toc57230286" w:history="1">
        <w:r w:rsidR="00032EDE" w:rsidRPr="00D63915">
          <w:rPr>
            <w:rStyle w:val="Hyperlink"/>
          </w:rPr>
          <w:t>6.1</w:t>
        </w:r>
        <w:r w:rsidR="00032EDE">
          <w:rPr>
            <w:rFonts w:asciiTheme="minorHAnsi" w:eastAsiaTheme="minorEastAsia" w:hAnsiTheme="minorHAnsi" w:cstheme="minorBidi"/>
            <w:snapToGrid/>
            <w:sz w:val="22"/>
            <w:szCs w:val="22"/>
            <w:lang w:eastAsia="en-GB"/>
          </w:rPr>
          <w:tab/>
        </w:r>
        <w:r w:rsidR="00032EDE" w:rsidRPr="00D63915">
          <w:rPr>
            <w:rStyle w:val="Hyperlink"/>
          </w:rPr>
          <w:t>Account Switch Process</w:t>
        </w:r>
        <w:r w:rsidR="00032EDE">
          <w:rPr>
            <w:webHidden/>
          </w:rPr>
          <w:tab/>
        </w:r>
        <w:r w:rsidR="00032EDE">
          <w:rPr>
            <w:webHidden/>
          </w:rPr>
          <w:fldChar w:fldCharType="begin"/>
        </w:r>
        <w:r w:rsidR="00032EDE">
          <w:rPr>
            <w:webHidden/>
          </w:rPr>
          <w:instrText xml:space="preserve"> PAGEREF _Toc57230286 \h </w:instrText>
        </w:r>
        <w:r w:rsidR="00032EDE">
          <w:rPr>
            <w:webHidden/>
          </w:rPr>
        </w:r>
        <w:r w:rsidR="00032EDE">
          <w:rPr>
            <w:webHidden/>
          </w:rPr>
          <w:fldChar w:fldCharType="separate"/>
        </w:r>
        <w:r w:rsidR="00032EDE">
          <w:rPr>
            <w:webHidden/>
          </w:rPr>
          <w:t>35</w:t>
        </w:r>
        <w:r w:rsidR="00032EDE">
          <w:rPr>
            <w:webHidden/>
          </w:rPr>
          <w:fldChar w:fldCharType="end"/>
        </w:r>
      </w:hyperlink>
    </w:p>
    <w:p w14:paraId="7038253B" w14:textId="7C743A56" w:rsidR="00032EDE" w:rsidRDefault="00380D28">
      <w:pPr>
        <w:pStyle w:val="TOC1"/>
        <w:rPr>
          <w:rFonts w:asciiTheme="minorHAnsi" w:eastAsiaTheme="minorEastAsia" w:hAnsiTheme="minorHAnsi" w:cstheme="minorBidi"/>
          <w:b w:val="0"/>
          <w:sz w:val="22"/>
          <w:szCs w:val="22"/>
          <w:lang w:eastAsia="en-GB"/>
        </w:rPr>
      </w:pPr>
      <w:hyperlink w:anchor="_Toc57230287" w:history="1">
        <w:r w:rsidR="00032EDE" w:rsidRPr="00D63915">
          <w:rPr>
            <w:rStyle w:val="Hyperlink"/>
          </w:rPr>
          <w:t>7</w:t>
        </w:r>
        <w:r w:rsidR="00032EDE">
          <w:rPr>
            <w:rFonts w:asciiTheme="minorHAnsi" w:eastAsiaTheme="minorEastAsia" w:hAnsiTheme="minorHAnsi" w:cstheme="minorBidi"/>
            <w:b w:val="0"/>
            <w:sz w:val="22"/>
            <w:szCs w:val="22"/>
            <w:lang w:eastAsia="en-GB"/>
          </w:rPr>
          <w:tab/>
        </w:r>
        <w:r w:rsidR="00032EDE" w:rsidRPr="00D63915">
          <w:rPr>
            <w:rStyle w:val="Hyperlink"/>
          </w:rPr>
          <w:t>Examples</w:t>
        </w:r>
        <w:r w:rsidR="00032EDE">
          <w:rPr>
            <w:webHidden/>
          </w:rPr>
          <w:tab/>
        </w:r>
        <w:r w:rsidR="00032EDE">
          <w:rPr>
            <w:webHidden/>
          </w:rPr>
          <w:fldChar w:fldCharType="begin"/>
        </w:r>
        <w:r w:rsidR="00032EDE">
          <w:rPr>
            <w:webHidden/>
          </w:rPr>
          <w:instrText xml:space="preserve"> PAGEREF _Toc57230287 \h </w:instrText>
        </w:r>
        <w:r w:rsidR="00032EDE">
          <w:rPr>
            <w:webHidden/>
          </w:rPr>
        </w:r>
        <w:r w:rsidR="00032EDE">
          <w:rPr>
            <w:webHidden/>
          </w:rPr>
          <w:fldChar w:fldCharType="separate"/>
        </w:r>
        <w:r w:rsidR="00032EDE">
          <w:rPr>
            <w:webHidden/>
          </w:rPr>
          <w:t>46</w:t>
        </w:r>
        <w:r w:rsidR="00032EDE">
          <w:rPr>
            <w:webHidden/>
          </w:rPr>
          <w:fldChar w:fldCharType="end"/>
        </w:r>
      </w:hyperlink>
    </w:p>
    <w:p w14:paraId="34F938E7" w14:textId="2F423DC1" w:rsidR="00032EDE" w:rsidRDefault="00380D28">
      <w:pPr>
        <w:pStyle w:val="TOC2"/>
        <w:rPr>
          <w:rFonts w:asciiTheme="minorHAnsi" w:eastAsiaTheme="minorEastAsia" w:hAnsiTheme="minorHAnsi" w:cstheme="minorBidi"/>
          <w:snapToGrid/>
          <w:sz w:val="22"/>
          <w:szCs w:val="22"/>
          <w:lang w:eastAsia="en-GB"/>
        </w:rPr>
      </w:pPr>
      <w:hyperlink w:anchor="_Toc57230288" w:history="1">
        <w:r w:rsidR="00032EDE" w:rsidRPr="00D63915">
          <w:rPr>
            <w:rStyle w:val="Hyperlink"/>
          </w:rPr>
          <w:t>7.1</w:t>
        </w:r>
        <w:r w:rsidR="00032EDE">
          <w:rPr>
            <w:rFonts w:asciiTheme="minorHAnsi" w:eastAsiaTheme="minorEastAsia" w:hAnsiTheme="minorHAnsi" w:cstheme="minorBidi"/>
            <w:snapToGrid/>
            <w:sz w:val="22"/>
            <w:szCs w:val="22"/>
            <w:lang w:eastAsia="en-GB"/>
          </w:rPr>
          <w:tab/>
        </w:r>
        <w:r w:rsidR="00032EDE" w:rsidRPr="00D63915">
          <w:rPr>
            <w:rStyle w:val="Hyperlink"/>
          </w:rPr>
          <w:t>Information Request</w:t>
        </w:r>
        <w:r w:rsidR="00032EDE">
          <w:rPr>
            <w:webHidden/>
          </w:rPr>
          <w:tab/>
        </w:r>
        <w:r w:rsidR="00032EDE">
          <w:rPr>
            <w:webHidden/>
          </w:rPr>
          <w:fldChar w:fldCharType="begin"/>
        </w:r>
        <w:r w:rsidR="00032EDE">
          <w:rPr>
            <w:webHidden/>
          </w:rPr>
          <w:instrText xml:space="preserve"> PAGEREF _Toc57230288 \h </w:instrText>
        </w:r>
        <w:r w:rsidR="00032EDE">
          <w:rPr>
            <w:webHidden/>
          </w:rPr>
        </w:r>
        <w:r w:rsidR="00032EDE">
          <w:rPr>
            <w:webHidden/>
          </w:rPr>
          <w:fldChar w:fldCharType="separate"/>
        </w:r>
        <w:r w:rsidR="00032EDE">
          <w:rPr>
            <w:webHidden/>
          </w:rPr>
          <w:t>46</w:t>
        </w:r>
        <w:r w:rsidR="00032EDE">
          <w:rPr>
            <w:webHidden/>
          </w:rPr>
          <w:fldChar w:fldCharType="end"/>
        </w:r>
      </w:hyperlink>
    </w:p>
    <w:p w14:paraId="5808C21E" w14:textId="6FBCC83D" w:rsidR="00032EDE" w:rsidRDefault="00380D28">
      <w:pPr>
        <w:pStyle w:val="TOC2"/>
        <w:rPr>
          <w:rFonts w:asciiTheme="minorHAnsi" w:eastAsiaTheme="minorEastAsia" w:hAnsiTheme="minorHAnsi" w:cstheme="minorBidi"/>
          <w:snapToGrid/>
          <w:sz w:val="22"/>
          <w:szCs w:val="22"/>
          <w:lang w:eastAsia="en-GB"/>
        </w:rPr>
      </w:pPr>
      <w:hyperlink w:anchor="_Toc57230289" w:history="1">
        <w:r w:rsidR="00032EDE" w:rsidRPr="00D63915">
          <w:rPr>
            <w:rStyle w:val="Hyperlink"/>
          </w:rPr>
          <w:t>7.2</w:t>
        </w:r>
        <w:r w:rsidR="00032EDE">
          <w:rPr>
            <w:rFonts w:asciiTheme="minorHAnsi" w:eastAsiaTheme="minorEastAsia" w:hAnsiTheme="minorHAnsi" w:cstheme="minorBidi"/>
            <w:snapToGrid/>
            <w:sz w:val="22"/>
            <w:szCs w:val="22"/>
            <w:lang w:eastAsia="en-GB"/>
          </w:rPr>
          <w:tab/>
        </w:r>
        <w:r w:rsidR="00032EDE" w:rsidRPr="00D63915">
          <w:rPr>
            <w:rStyle w:val="Hyperlink"/>
          </w:rPr>
          <w:t>Information Response</w:t>
        </w:r>
        <w:r w:rsidR="00032EDE">
          <w:rPr>
            <w:webHidden/>
          </w:rPr>
          <w:tab/>
        </w:r>
        <w:r w:rsidR="00032EDE">
          <w:rPr>
            <w:webHidden/>
          </w:rPr>
          <w:fldChar w:fldCharType="begin"/>
        </w:r>
        <w:r w:rsidR="00032EDE">
          <w:rPr>
            <w:webHidden/>
          </w:rPr>
          <w:instrText xml:space="preserve"> PAGEREF _Toc57230289 \h </w:instrText>
        </w:r>
        <w:r w:rsidR="00032EDE">
          <w:rPr>
            <w:webHidden/>
          </w:rPr>
        </w:r>
        <w:r w:rsidR="00032EDE">
          <w:rPr>
            <w:webHidden/>
          </w:rPr>
          <w:fldChar w:fldCharType="separate"/>
        </w:r>
        <w:r w:rsidR="00032EDE">
          <w:rPr>
            <w:webHidden/>
          </w:rPr>
          <w:t>50</w:t>
        </w:r>
        <w:r w:rsidR="00032EDE">
          <w:rPr>
            <w:webHidden/>
          </w:rPr>
          <w:fldChar w:fldCharType="end"/>
        </w:r>
      </w:hyperlink>
    </w:p>
    <w:p w14:paraId="630BEEAF" w14:textId="6FFFAFA9" w:rsidR="00032EDE" w:rsidRDefault="00380D28">
      <w:pPr>
        <w:pStyle w:val="TOC2"/>
        <w:rPr>
          <w:rFonts w:asciiTheme="minorHAnsi" w:eastAsiaTheme="minorEastAsia" w:hAnsiTheme="minorHAnsi" w:cstheme="minorBidi"/>
          <w:snapToGrid/>
          <w:sz w:val="22"/>
          <w:szCs w:val="22"/>
          <w:lang w:eastAsia="en-GB"/>
        </w:rPr>
      </w:pPr>
      <w:hyperlink w:anchor="_Toc57230290" w:history="1">
        <w:r w:rsidR="00032EDE" w:rsidRPr="00D63915">
          <w:rPr>
            <w:rStyle w:val="Hyperlink"/>
          </w:rPr>
          <w:t>7.3</w:t>
        </w:r>
        <w:r w:rsidR="00032EDE">
          <w:rPr>
            <w:rFonts w:asciiTheme="minorHAnsi" w:eastAsiaTheme="minorEastAsia" w:hAnsiTheme="minorHAnsi" w:cstheme="minorBidi"/>
            <w:snapToGrid/>
            <w:sz w:val="22"/>
            <w:szCs w:val="22"/>
            <w:lang w:eastAsia="en-GB"/>
          </w:rPr>
          <w:tab/>
        </w:r>
        <w:r w:rsidR="00032EDE" w:rsidRPr="00D63915">
          <w:rPr>
            <w:rStyle w:val="Hyperlink"/>
          </w:rPr>
          <w:t>Cancel Payment Arrangements</w:t>
        </w:r>
        <w:r w:rsidR="00032EDE">
          <w:rPr>
            <w:webHidden/>
          </w:rPr>
          <w:tab/>
        </w:r>
        <w:r w:rsidR="00032EDE">
          <w:rPr>
            <w:webHidden/>
          </w:rPr>
          <w:fldChar w:fldCharType="begin"/>
        </w:r>
        <w:r w:rsidR="00032EDE">
          <w:rPr>
            <w:webHidden/>
          </w:rPr>
          <w:instrText xml:space="preserve"> PAGEREF _Toc57230290 \h </w:instrText>
        </w:r>
        <w:r w:rsidR="00032EDE">
          <w:rPr>
            <w:webHidden/>
          </w:rPr>
        </w:r>
        <w:r w:rsidR="00032EDE">
          <w:rPr>
            <w:webHidden/>
          </w:rPr>
          <w:fldChar w:fldCharType="separate"/>
        </w:r>
        <w:r w:rsidR="00032EDE">
          <w:rPr>
            <w:webHidden/>
          </w:rPr>
          <w:t>57</w:t>
        </w:r>
        <w:r w:rsidR="00032EDE">
          <w:rPr>
            <w:webHidden/>
          </w:rPr>
          <w:fldChar w:fldCharType="end"/>
        </w:r>
      </w:hyperlink>
    </w:p>
    <w:p w14:paraId="5BD09E18" w14:textId="2A9B4D38" w:rsidR="00032EDE" w:rsidRDefault="00380D28">
      <w:pPr>
        <w:pStyle w:val="TOC2"/>
        <w:rPr>
          <w:rFonts w:asciiTheme="minorHAnsi" w:eastAsiaTheme="minorEastAsia" w:hAnsiTheme="minorHAnsi" w:cstheme="minorBidi"/>
          <w:snapToGrid/>
          <w:sz w:val="22"/>
          <w:szCs w:val="22"/>
          <w:lang w:eastAsia="en-GB"/>
        </w:rPr>
      </w:pPr>
      <w:hyperlink w:anchor="_Toc57230291" w:history="1">
        <w:r w:rsidR="00032EDE" w:rsidRPr="00D63915">
          <w:rPr>
            <w:rStyle w:val="Hyperlink"/>
          </w:rPr>
          <w:t>7.4</w:t>
        </w:r>
        <w:r w:rsidR="00032EDE">
          <w:rPr>
            <w:rFonts w:asciiTheme="minorHAnsi" w:eastAsiaTheme="minorEastAsia" w:hAnsiTheme="minorHAnsi" w:cstheme="minorBidi"/>
            <w:snapToGrid/>
            <w:sz w:val="22"/>
            <w:szCs w:val="22"/>
            <w:lang w:eastAsia="en-GB"/>
          </w:rPr>
          <w:tab/>
        </w:r>
        <w:r w:rsidR="00032EDE" w:rsidRPr="00D63915">
          <w:rPr>
            <w:rStyle w:val="Hyperlink"/>
          </w:rPr>
          <w:t>Request Redirection</w:t>
        </w:r>
        <w:r w:rsidR="00032EDE">
          <w:rPr>
            <w:webHidden/>
          </w:rPr>
          <w:tab/>
        </w:r>
        <w:r w:rsidR="00032EDE">
          <w:rPr>
            <w:webHidden/>
          </w:rPr>
          <w:fldChar w:fldCharType="begin"/>
        </w:r>
        <w:r w:rsidR="00032EDE">
          <w:rPr>
            <w:webHidden/>
          </w:rPr>
          <w:instrText xml:space="preserve"> PAGEREF _Toc57230291 \h </w:instrText>
        </w:r>
        <w:r w:rsidR="00032EDE">
          <w:rPr>
            <w:webHidden/>
          </w:rPr>
        </w:r>
        <w:r w:rsidR="00032EDE">
          <w:rPr>
            <w:webHidden/>
          </w:rPr>
          <w:fldChar w:fldCharType="separate"/>
        </w:r>
        <w:r w:rsidR="00032EDE">
          <w:rPr>
            <w:webHidden/>
          </w:rPr>
          <w:t>59</w:t>
        </w:r>
        <w:r w:rsidR="00032EDE">
          <w:rPr>
            <w:webHidden/>
          </w:rPr>
          <w:fldChar w:fldCharType="end"/>
        </w:r>
      </w:hyperlink>
    </w:p>
    <w:p w14:paraId="6D4DD57C" w14:textId="7E61E61C" w:rsidR="00032EDE" w:rsidRDefault="00380D28">
      <w:pPr>
        <w:pStyle w:val="TOC2"/>
        <w:rPr>
          <w:rFonts w:asciiTheme="minorHAnsi" w:eastAsiaTheme="minorEastAsia" w:hAnsiTheme="minorHAnsi" w:cstheme="minorBidi"/>
          <w:snapToGrid/>
          <w:sz w:val="22"/>
          <w:szCs w:val="22"/>
          <w:lang w:eastAsia="en-GB"/>
        </w:rPr>
      </w:pPr>
      <w:hyperlink w:anchor="_Toc57230292" w:history="1">
        <w:r w:rsidR="00032EDE" w:rsidRPr="00D63915">
          <w:rPr>
            <w:rStyle w:val="Hyperlink"/>
          </w:rPr>
          <w:t>7.5</w:t>
        </w:r>
        <w:r w:rsidR="00032EDE">
          <w:rPr>
            <w:rFonts w:asciiTheme="minorHAnsi" w:eastAsiaTheme="minorEastAsia" w:hAnsiTheme="minorHAnsi" w:cstheme="minorBidi"/>
            <w:snapToGrid/>
            <w:sz w:val="22"/>
            <w:szCs w:val="22"/>
            <w:lang w:eastAsia="en-GB"/>
          </w:rPr>
          <w:tab/>
        </w:r>
        <w:r w:rsidR="00032EDE" w:rsidRPr="00D63915">
          <w:rPr>
            <w:rStyle w:val="Hyperlink"/>
          </w:rPr>
          <w:t>Request Balance Transfer</w:t>
        </w:r>
        <w:r w:rsidR="00032EDE">
          <w:rPr>
            <w:webHidden/>
          </w:rPr>
          <w:tab/>
        </w:r>
        <w:r w:rsidR="00032EDE">
          <w:rPr>
            <w:webHidden/>
          </w:rPr>
          <w:fldChar w:fldCharType="begin"/>
        </w:r>
        <w:r w:rsidR="00032EDE">
          <w:rPr>
            <w:webHidden/>
          </w:rPr>
          <w:instrText xml:space="preserve"> PAGEREF _Toc57230292 \h </w:instrText>
        </w:r>
        <w:r w:rsidR="00032EDE">
          <w:rPr>
            <w:webHidden/>
          </w:rPr>
        </w:r>
        <w:r w:rsidR="00032EDE">
          <w:rPr>
            <w:webHidden/>
          </w:rPr>
          <w:fldChar w:fldCharType="separate"/>
        </w:r>
        <w:r w:rsidR="00032EDE">
          <w:rPr>
            <w:webHidden/>
          </w:rPr>
          <w:t>61</w:t>
        </w:r>
        <w:r w:rsidR="00032EDE">
          <w:rPr>
            <w:webHidden/>
          </w:rPr>
          <w:fldChar w:fldCharType="end"/>
        </w:r>
      </w:hyperlink>
    </w:p>
    <w:p w14:paraId="5E03DCEC" w14:textId="647D1104" w:rsidR="00032EDE" w:rsidRDefault="00380D28">
      <w:pPr>
        <w:pStyle w:val="TOC2"/>
        <w:rPr>
          <w:rFonts w:asciiTheme="minorHAnsi" w:eastAsiaTheme="minorEastAsia" w:hAnsiTheme="minorHAnsi" w:cstheme="minorBidi"/>
          <w:snapToGrid/>
          <w:sz w:val="22"/>
          <w:szCs w:val="22"/>
          <w:lang w:eastAsia="en-GB"/>
        </w:rPr>
      </w:pPr>
      <w:hyperlink w:anchor="_Toc57230293" w:history="1">
        <w:r w:rsidR="00032EDE" w:rsidRPr="00D63915">
          <w:rPr>
            <w:rStyle w:val="Hyperlink"/>
          </w:rPr>
          <w:t>7.6</w:t>
        </w:r>
        <w:r w:rsidR="00032EDE">
          <w:rPr>
            <w:rFonts w:asciiTheme="minorHAnsi" w:eastAsiaTheme="minorEastAsia" w:hAnsiTheme="minorHAnsi" w:cstheme="minorBidi"/>
            <w:snapToGrid/>
            <w:sz w:val="22"/>
            <w:szCs w:val="22"/>
            <w:lang w:eastAsia="en-GB"/>
          </w:rPr>
          <w:tab/>
        </w:r>
        <w:r w:rsidR="00032EDE" w:rsidRPr="00D63915">
          <w:rPr>
            <w:rStyle w:val="Hyperlink"/>
          </w:rPr>
          <w:t>Acknowledge Balance Transfer</w:t>
        </w:r>
        <w:r w:rsidR="00032EDE">
          <w:rPr>
            <w:webHidden/>
          </w:rPr>
          <w:tab/>
        </w:r>
        <w:r w:rsidR="00032EDE">
          <w:rPr>
            <w:webHidden/>
          </w:rPr>
          <w:fldChar w:fldCharType="begin"/>
        </w:r>
        <w:r w:rsidR="00032EDE">
          <w:rPr>
            <w:webHidden/>
          </w:rPr>
          <w:instrText xml:space="preserve"> PAGEREF _Toc57230293 \h </w:instrText>
        </w:r>
        <w:r w:rsidR="00032EDE">
          <w:rPr>
            <w:webHidden/>
          </w:rPr>
        </w:r>
        <w:r w:rsidR="00032EDE">
          <w:rPr>
            <w:webHidden/>
          </w:rPr>
          <w:fldChar w:fldCharType="separate"/>
        </w:r>
        <w:r w:rsidR="00032EDE">
          <w:rPr>
            <w:webHidden/>
          </w:rPr>
          <w:t>63</w:t>
        </w:r>
        <w:r w:rsidR="00032EDE">
          <w:rPr>
            <w:webHidden/>
          </w:rPr>
          <w:fldChar w:fldCharType="end"/>
        </w:r>
      </w:hyperlink>
    </w:p>
    <w:p w14:paraId="553F32B5" w14:textId="72756262" w:rsidR="00032EDE" w:rsidRDefault="00380D28">
      <w:pPr>
        <w:pStyle w:val="TOC2"/>
        <w:rPr>
          <w:rFonts w:asciiTheme="minorHAnsi" w:eastAsiaTheme="minorEastAsia" w:hAnsiTheme="minorHAnsi" w:cstheme="minorBidi"/>
          <w:snapToGrid/>
          <w:sz w:val="22"/>
          <w:szCs w:val="22"/>
          <w:lang w:eastAsia="en-GB"/>
        </w:rPr>
      </w:pPr>
      <w:hyperlink w:anchor="_Toc57230294" w:history="1">
        <w:r w:rsidR="00032EDE" w:rsidRPr="00D63915">
          <w:rPr>
            <w:rStyle w:val="Hyperlink"/>
          </w:rPr>
          <w:t>7.7</w:t>
        </w:r>
        <w:r w:rsidR="00032EDE">
          <w:rPr>
            <w:rFonts w:asciiTheme="minorHAnsi" w:eastAsiaTheme="minorEastAsia" w:hAnsiTheme="minorHAnsi" w:cstheme="minorBidi"/>
            <w:snapToGrid/>
            <w:sz w:val="22"/>
            <w:szCs w:val="22"/>
            <w:lang w:eastAsia="en-GB"/>
          </w:rPr>
          <w:tab/>
        </w:r>
        <w:r w:rsidR="00032EDE" w:rsidRPr="00D63915">
          <w:rPr>
            <w:rStyle w:val="Hyperlink"/>
          </w:rPr>
          <w:t>Complete Account Switch</w:t>
        </w:r>
        <w:r w:rsidR="00032EDE">
          <w:rPr>
            <w:webHidden/>
          </w:rPr>
          <w:tab/>
        </w:r>
        <w:r w:rsidR="00032EDE">
          <w:rPr>
            <w:webHidden/>
          </w:rPr>
          <w:fldChar w:fldCharType="begin"/>
        </w:r>
        <w:r w:rsidR="00032EDE">
          <w:rPr>
            <w:webHidden/>
          </w:rPr>
          <w:instrText xml:space="preserve"> PAGEREF _Toc57230294 \h </w:instrText>
        </w:r>
        <w:r w:rsidR="00032EDE">
          <w:rPr>
            <w:webHidden/>
          </w:rPr>
        </w:r>
        <w:r w:rsidR="00032EDE">
          <w:rPr>
            <w:webHidden/>
          </w:rPr>
          <w:fldChar w:fldCharType="separate"/>
        </w:r>
        <w:r w:rsidR="00032EDE">
          <w:rPr>
            <w:webHidden/>
          </w:rPr>
          <w:t>66</w:t>
        </w:r>
        <w:r w:rsidR="00032EDE">
          <w:rPr>
            <w:webHidden/>
          </w:rPr>
          <w:fldChar w:fldCharType="end"/>
        </w:r>
      </w:hyperlink>
    </w:p>
    <w:p w14:paraId="748935F3" w14:textId="2C905358" w:rsidR="00032EDE" w:rsidRDefault="00380D28">
      <w:pPr>
        <w:pStyle w:val="TOC2"/>
        <w:rPr>
          <w:rFonts w:asciiTheme="minorHAnsi" w:eastAsiaTheme="minorEastAsia" w:hAnsiTheme="minorHAnsi" w:cstheme="minorBidi"/>
          <w:snapToGrid/>
          <w:sz w:val="22"/>
          <w:szCs w:val="22"/>
          <w:lang w:eastAsia="en-GB"/>
        </w:rPr>
      </w:pPr>
      <w:hyperlink w:anchor="_Toc57230295" w:history="1">
        <w:r w:rsidR="00032EDE" w:rsidRPr="00D63915">
          <w:rPr>
            <w:rStyle w:val="Hyperlink"/>
          </w:rPr>
          <w:t>7.8</w:t>
        </w:r>
        <w:r w:rsidR="00032EDE">
          <w:rPr>
            <w:rFonts w:asciiTheme="minorHAnsi" w:eastAsiaTheme="minorEastAsia" w:hAnsiTheme="minorHAnsi" w:cstheme="minorBidi"/>
            <w:snapToGrid/>
            <w:sz w:val="22"/>
            <w:szCs w:val="22"/>
            <w:lang w:eastAsia="en-GB"/>
          </w:rPr>
          <w:tab/>
        </w:r>
        <w:r w:rsidR="00032EDE" w:rsidRPr="00D63915">
          <w:rPr>
            <w:rStyle w:val="Hyperlink"/>
          </w:rPr>
          <w:t>Request Payment</w:t>
        </w:r>
        <w:r w:rsidR="00032EDE">
          <w:rPr>
            <w:webHidden/>
          </w:rPr>
          <w:tab/>
        </w:r>
        <w:r w:rsidR="00032EDE">
          <w:rPr>
            <w:webHidden/>
          </w:rPr>
          <w:fldChar w:fldCharType="begin"/>
        </w:r>
        <w:r w:rsidR="00032EDE">
          <w:rPr>
            <w:webHidden/>
          </w:rPr>
          <w:instrText xml:space="preserve"> PAGEREF _Toc57230295 \h </w:instrText>
        </w:r>
        <w:r w:rsidR="00032EDE">
          <w:rPr>
            <w:webHidden/>
          </w:rPr>
        </w:r>
        <w:r w:rsidR="00032EDE">
          <w:rPr>
            <w:webHidden/>
          </w:rPr>
          <w:fldChar w:fldCharType="separate"/>
        </w:r>
        <w:r w:rsidR="00032EDE">
          <w:rPr>
            <w:webHidden/>
          </w:rPr>
          <w:t>67</w:t>
        </w:r>
        <w:r w:rsidR="00032EDE">
          <w:rPr>
            <w:webHidden/>
          </w:rPr>
          <w:fldChar w:fldCharType="end"/>
        </w:r>
      </w:hyperlink>
    </w:p>
    <w:p w14:paraId="4EE79035" w14:textId="6AB64316" w:rsidR="00032EDE" w:rsidRDefault="00380D28">
      <w:pPr>
        <w:pStyle w:val="TOC2"/>
        <w:rPr>
          <w:rFonts w:asciiTheme="minorHAnsi" w:eastAsiaTheme="minorEastAsia" w:hAnsiTheme="minorHAnsi" w:cstheme="minorBidi"/>
          <w:snapToGrid/>
          <w:sz w:val="22"/>
          <w:szCs w:val="22"/>
          <w:lang w:eastAsia="en-GB"/>
        </w:rPr>
      </w:pPr>
      <w:hyperlink w:anchor="_Toc57230296" w:history="1">
        <w:r w:rsidR="00032EDE" w:rsidRPr="00D63915">
          <w:rPr>
            <w:rStyle w:val="Hyperlink"/>
          </w:rPr>
          <w:t>7.9</w:t>
        </w:r>
        <w:r w:rsidR="00032EDE">
          <w:rPr>
            <w:rFonts w:asciiTheme="minorHAnsi" w:eastAsiaTheme="minorEastAsia" w:hAnsiTheme="minorHAnsi" w:cstheme="minorBidi"/>
            <w:snapToGrid/>
            <w:sz w:val="22"/>
            <w:szCs w:val="22"/>
            <w:lang w:eastAsia="en-GB"/>
          </w:rPr>
          <w:tab/>
        </w:r>
        <w:r w:rsidR="00032EDE" w:rsidRPr="00D63915">
          <w:rPr>
            <w:rStyle w:val="Hyperlink"/>
          </w:rPr>
          <w:t>Pay/no Pay Response</w:t>
        </w:r>
        <w:r w:rsidR="00032EDE">
          <w:rPr>
            <w:webHidden/>
          </w:rPr>
          <w:tab/>
        </w:r>
        <w:r w:rsidR="00032EDE">
          <w:rPr>
            <w:webHidden/>
          </w:rPr>
          <w:fldChar w:fldCharType="begin"/>
        </w:r>
        <w:r w:rsidR="00032EDE">
          <w:rPr>
            <w:webHidden/>
          </w:rPr>
          <w:instrText xml:space="preserve"> PAGEREF _Toc57230296 \h </w:instrText>
        </w:r>
        <w:r w:rsidR="00032EDE">
          <w:rPr>
            <w:webHidden/>
          </w:rPr>
        </w:r>
        <w:r w:rsidR="00032EDE">
          <w:rPr>
            <w:webHidden/>
          </w:rPr>
          <w:fldChar w:fldCharType="separate"/>
        </w:r>
        <w:r w:rsidR="00032EDE">
          <w:rPr>
            <w:webHidden/>
          </w:rPr>
          <w:t>70</w:t>
        </w:r>
        <w:r w:rsidR="00032EDE">
          <w:rPr>
            <w:webHidden/>
          </w:rPr>
          <w:fldChar w:fldCharType="end"/>
        </w:r>
      </w:hyperlink>
    </w:p>
    <w:p w14:paraId="24940E82" w14:textId="3ADD2D59" w:rsidR="00032EDE" w:rsidRDefault="00380D28">
      <w:pPr>
        <w:pStyle w:val="TOC2"/>
        <w:rPr>
          <w:rFonts w:asciiTheme="minorHAnsi" w:eastAsiaTheme="minorEastAsia" w:hAnsiTheme="minorHAnsi" w:cstheme="minorBidi"/>
          <w:snapToGrid/>
          <w:sz w:val="22"/>
          <w:szCs w:val="22"/>
          <w:lang w:eastAsia="en-GB"/>
        </w:rPr>
      </w:pPr>
      <w:hyperlink w:anchor="_Toc57230297" w:history="1">
        <w:r w:rsidR="00032EDE" w:rsidRPr="00D63915">
          <w:rPr>
            <w:rStyle w:val="Hyperlink"/>
          </w:rPr>
          <w:t>7.10</w:t>
        </w:r>
        <w:r w:rsidR="00032EDE">
          <w:rPr>
            <w:rFonts w:asciiTheme="minorHAnsi" w:eastAsiaTheme="minorEastAsia" w:hAnsiTheme="minorHAnsi" w:cstheme="minorBidi"/>
            <w:snapToGrid/>
            <w:sz w:val="22"/>
            <w:szCs w:val="22"/>
            <w:lang w:eastAsia="en-GB"/>
          </w:rPr>
          <w:tab/>
        </w:r>
        <w:r w:rsidR="00032EDE" w:rsidRPr="00D63915">
          <w:rPr>
            <w:rStyle w:val="Hyperlink"/>
          </w:rPr>
          <w:t>Terminate Switch</w:t>
        </w:r>
        <w:r w:rsidR="00032EDE">
          <w:rPr>
            <w:webHidden/>
          </w:rPr>
          <w:tab/>
        </w:r>
        <w:r w:rsidR="00032EDE">
          <w:rPr>
            <w:webHidden/>
          </w:rPr>
          <w:fldChar w:fldCharType="begin"/>
        </w:r>
        <w:r w:rsidR="00032EDE">
          <w:rPr>
            <w:webHidden/>
          </w:rPr>
          <w:instrText xml:space="preserve"> PAGEREF _Toc57230297 \h </w:instrText>
        </w:r>
        <w:r w:rsidR="00032EDE">
          <w:rPr>
            <w:webHidden/>
          </w:rPr>
        </w:r>
        <w:r w:rsidR="00032EDE">
          <w:rPr>
            <w:webHidden/>
          </w:rPr>
          <w:fldChar w:fldCharType="separate"/>
        </w:r>
        <w:r w:rsidR="00032EDE">
          <w:rPr>
            <w:webHidden/>
          </w:rPr>
          <w:t>72</w:t>
        </w:r>
        <w:r w:rsidR="00032EDE">
          <w:rPr>
            <w:webHidden/>
          </w:rPr>
          <w:fldChar w:fldCharType="end"/>
        </w:r>
      </w:hyperlink>
    </w:p>
    <w:p w14:paraId="5EFD4F1E" w14:textId="0BD2DDFC" w:rsidR="00032EDE" w:rsidRDefault="00380D28">
      <w:pPr>
        <w:pStyle w:val="TOC2"/>
        <w:rPr>
          <w:rFonts w:asciiTheme="minorHAnsi" w:eastAsiaTheme="minorEastAsia" w:hAnsiTheme="minorHAnsi" w:cstheme="minorBidi"/>
          <w:snapToGrid/>
          <w:sz w:val="22"/>
          <w:szCs w:val="22"/>
          <w:lang w:eastAsia="en-GB"/>
        </w:rPr>
      </w:pPr>
      <w:hyperlink w:anchor="_Toc57230298" w:history="1">
        <w:r w:rsidR="00032EDE" w:rsidRPr="00D63915">
          <w:rPr>
            <w:rStyle w:val="Hyperlink"/>
          </w:rPr>
          <w:t>7.11</w:t>
        </w:r>
        <w:r w:rsidR="00032EDE">
          <w:rPr>
            <w:rFonts w:asciiTheme="minorHAnsi" w:eastAsiaTheme="minorEastAsia" w:hAnsiTheme="minorHAnsi" w:cstheme="minorBidi"/>
            <w:snapToGrid/>
            <w:sz w:val="22"/>
            <w:szCs w:val="22"/>
            <w:lang w:eastAsia="en-GB"/>
          </w:rPr>
          <w:tab/>
        </w:r>
        <w:r w:rsidR="00032EDE" w:rsidRPr="00D63915">
          <w:rPr>
            <w:rStyle w:val="Hyperlink"/>
          </w:rPr>
          <w:t>Technical Rejection</w:t>
        </w:r>
        <w:r w:rsidR="00032EDE">
          <w:rPr>
            <w:webHidden/>
          </w:rPr>
          <w:tab/>
        </w:r>
        <w:r w:rsidR="00032EDE">
          <w:rPr>
            <w:webHidden/>
          </w:rPr>
          <w:fldChar w:fldCharType="begin"/>
        </w:r>
        <w:r w:rsidR="00032EDE">
          <w:rPr>
            <w:webHidden/>
          </w:rPr>
          <w:instrText xml:space="preserve"> PAGEREF _Toc57230298 \h </w:instrText>
        </w:r>
        <w:r w:rsidR="00032EDE">
          <w:rPr>
            <w:webHidden/>
          </w:rPr>
        </w:r>
        <w:r w:rsidR="00032EDE">
          <w:rPr>
            <w:webHidden/>
          </w:rPr>
          <w:fldChar w:fldCharType="separate"/>
        </w:r>
        <w:r w:rsidR="00032EDE">
          <w:rPr>
            <w:webHidden/>
          </w:rPr>
          <w:t>73</w:t>
        </w:r>
        <w:r w:rsidR="00032EDE">
          <w:rPr>
            <w:webHidden/>
          </w:rPr>
          <w:fldChar w:fldCharType="end"/>
        </w:r>
      </w:hyperlink>
    </w:p>
    <w:p w14:paraId="36D10D16" w14:textId="48B299C4" w:rsidR="00032EDE" w:rsidRDefault="00380D28">
      <w:pPr>
        <w:pStyle w:val="TOC1"/>
        <w:rPr>
          <w:rFonts w:asciiTheme="minorHAnsi" w:eastAsiaTheme="minorEastAsia" w:hAnsiTheme="minorHAnsi" w:cstheme="minorBidi"/>
          <w:b w:val="0"/>
          <w:sz w:val="22"/>
          <w:szCs w:val="22"/>
          <w:lang w:eastAsia="en-GB"/>
        </w:rPr>
      </w:pPr>
      <w:hyperlink w:anchor="_Toc57230299" w:history="1">
        <w:r w:rsidR="00032EDE" w:rsidRPr="00D63915">
          <w:rPr>
            <w:rStyle w:val="Hyperlink"/>
          </w:rPr>
          <w:t>8</w:t>
        </w:r>
        <w:r w:rsidR="00032EDE">
          <w:rPr>
            <w:rFonts w:asciiTheme="minorHAnsi" w:eastAsiaTheme="minorEastAsia" w:hAnsiTheme="minorHAnsi" w:cstheme="minorBidi"/>
            <w:b w:val="0"/>
            <w:sz w:val="22"/>
            <w:szCs w:val="22"/>
            <w:lang w:eastAsia="en-GB"/>
          </w:rPr>
          <w:tab/>
        </w:r>
        <w:r w:rsidR="00032EDE" w:rsidRPr="00D63915">
          <w:rPr>
            <w:rStyle w:val="Hyperlink"/>
          </w:rPr>
          <w:t>Revision Record</w:t>
        </w:r>
        <w:r w:rsidR="00032EDE">
          <w:rPr>
            <w:webHidden/>
          </w:rPr>
          <w:tab/>
        </w:r>
        <w:r w:rsidR="00032EDE">
          <w:rPr>
            <w:webHidden/>
          </w:rPr>
          <w:fldChar w:fldCharType="begin"/>
        </w:r>
        <w:r w:rsidR="00032EDE">
          <w:rPr>
            <w:webHidden/>
          </w:rPr>
          <w:instrText xml:space="preserve"> PAGEREF _Toc57230299 \h </w:instrText>
        </w:r>
        <w:r w:rsidR="00032EDE">
          <w:rPr>
            <w:webHidden/>
          </w:rPr>
        </w:r>
        <w:r w:rsidR="00032EDE">
          <w:rPr>
            <w:webHidden/>
          </w:rPr>
          <w:fldChar w:fldCharType="separate"/>
        </w:r>
        <w:r w:rsidR="00032EDE">
          <w:rPr>
            <w:webHidden/>
          </w:rPr>
          <w:t>75</w:t>
        </w:r>
        <w:r w:rsidR="00032EDE">
          <w:rPr>
            <w:webHidden/>
          </w:rPr>
          <w:fldChar w:fldCharType="end"/>
        </w:r>
      </w:hyperlink>
    </w:p>
    <w:p w14:paraId="703C2200" w14:textId="408CC72F" w:rsidR="00FE6C71" w:rsidRDefault="00F45CD3" w:rsidP="00FB6C7B">
      <w:pPr>
        <w:pStyle w:val="PreliminaryNote"/>
        <w:tabs>
          <w:tab w:val="left" w:pos="3331"/>
        </w:tabs>
      </w:pPr>
      <w:r>
        <w:rPr>
          <w:b w:val="0"/>
        </w:rPr>
        <w:fldChar w:fldCharType="end"/>
      </w:r>
      <w:r w:rsidR="00FE6C71">
        <w:br w:type="page"/>
      </w:r>
    </w:p>
    <w:p w14:paraId="703C2201" w14:textId="77777777" w:rsidR="00FE6C71" w:rsidRDefault="00FE6C71" w:rsidP="00C45139">
      <w:pPr>
        <w:pStyle w:val="PreliminaryNote"/>
      </w:pPr>
    </w:p>
    <w:p w14:paraId="703C2202" w14:textId="77777777" w:rsidR="00C45139" w:rsidRPr="00C45139" w:rsidRDefault="00C45139" w:rsidP="00C45139">
      <w:pPr>
        <w:pStyle w:val="PreliminaryNote"/>
      </w:pPr>
      <w:r>
        <w:t>Preliminary Note</w:t>
      </w:r>
    </w:p>
    <w:p w14:paraId="703C2203" w14:textId="77777777" w:rsidR="00C45139" w:rsidRDefault="00C45139" w:rsidP="00C45139">
      <w:pPr>
        <w:pStyle w:val="Normalbeforetable"/>
      </w:pPr>
      <w:r>
        <w:t>The Message Definition Report (MDR) is made of three parts:</w:t>
      </w:r>
    </w:p>
    <w:p w14:paraId="703C2204" w14:textId="77777777" w:rsidR="00C45139" w:rsidRDefault="00C45139" w:rsidP="00C45139">
      <w:pPr>
        <w:pStyle w:val="BlockLabel"/>
      </w:pPr>
      <w:r>
        <w:t>MDR Part 1</w:t>
      </w:r>
    </w:p>
    <w:p w14:paraId="703C2205"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703C2206" w14:textId="77777777" w:rsidR="00C45139" w:rsidRDefault="00C45139" w:rsidP="00C45139">
      <w:pPr>
        <w:pStyle w:val="BlockLabel"/>
      </w:pPr>
      <w:r>
        <w:t>MDR Part 2</w:t>
      </w:r>
    </w:p>
    <w:p w14:paraId="703C2207" w14:textId="77777777" w:rsidR="00C45139" w:rsidRDefault="00C45139" w:rsidP="00C45139">
      <w:r>
        <w:t>This is the detailed description of each message definition of the message set. Part 2 is produced by the RA using the model developed by the submitting organisation.</w:t>
      </w:r>
    </w:p>
    <w:p w14:paraId="703C2208" w14:textId="77777777" w:rsidR="00C45139" w:rsidRDefault="00C45139" w:rsidP="00C45139">
      <w:pPr>
        <w:pStyle w:val="BlockLabel"/>
      </w:pPr>
      <w:r>
        <w:t>MDR Part 3</w:t>
      </w:r>
    </w:p>
    <w:p w14:paraId="703C2209" w14:textId="77777777" w:rsidR="00C45139" w:rsidRPr="00676636" w:rsidRDefault="00C45139" w:rsidP="00C45139">
      <w:r>
        <w:t>This is an extract if the ISO 20022 Business Model describing the business concepts</w:t>
      </w:r>
      <w:r w:rsidR="0067269C">
        <w:t xml:space="preserve"> used in the message set. Part 3</w:t>
      </w:r>
      <w:r>
        <w:t xml:space="preserve"> is an Excel document produced by the RA.</w:t>
      </w:r>
    </w:p>
    <w:p w14:paraId="703C220A" w14:textId="77777777" w:rsidR="00FC66CD" w:rsidRDefault="00FC66CD" w:rsidP="005A6353"/>
    <w:p w14:paraId="703C220B" w14:textId="77777777" w:rsidR="00FC66CD" w:rsidRDefault="00FC66CD" w:rsidP="005A6353"/>
    <w:p w14:paraId="703C220C" w14:textId="77777777" w:rsidR="00FC66CD" w:rsidRPr="00A23189" w:rsidRDefault="00FC66CD" w:rsidP="005A6353">
      <w:pPr>
        <w:pStyle w:val="Label"/>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703C220D" w14:textId="77777777" w:rsidR="00FC66CD" w:rsidRDefault="000E53BB" w:rsidP="00A8050C">
      <w:pPr>
        <w:pStyle w:val="Heading1"/>
      </w:pPr>
      <w:bookmarkStart w:id="3" w:name="_Toc57230268"/>
      <w:r>
        <w:t>Introduction</w:t>
      </w:r>
      <w:bookmarkEnd w:id="3"/>
    </w:p>
    <w:p w14:paraId="703C220E" w14:textId="77777777" w:rsidR="00FC66CD" w:rsidRPr="00526C98" w:rsidRDefault="000E53BB" w:rsidP="00A8050C">
      <w:pPr>
        <w:pStyle w:val="Heading2"/>
      </w:pPr>
      <w:bookmarkStart w:id="4" w:name="_Toc57230269"/>
      <w:bookmarkStart w:id="5" w:name="_Toc533501210"/>
      <w:r>
        <w:t>Terms and Definitions</w:t>
      </w:r>
      <w:bookmarkEnd w:id="4"/>
    </w:p>
    <w:p w14:paraId="703C220F"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03C2212"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03C2210" w14:textId="77777777" w:rsidR="0052733C" w:rsidRPr="0052733C" w:rsidRDefault="0052733C" w:rsidP="0052733C">
            <w:pPr>
              <w:pStyle w:val="TableHeading"/>
            </w:pPr>
            <w:r w:rsidRPr="0052733C">
              <w:t>Term</w:t>
            </w:r>
          </w:p>
        </w:tc>
        <w:tc>
          <w:tcPr>
            <w:tcW w:w="5988" w:type="dxa"/>
            <w:vAlign w:val="bottom"/>
          </w:tcPr>
          <w:p w14:paraId="703C2211" w14:textId="77777777" w:rsidR="0052733C" w:rsidRPr="0052733C" w:rsidRDefault="0052733C" w:rsidP="0052733C">
            <w:pPr>
              <w:pStyle w:val="TableHeading"/>
            </w:pPr>
            <w:r w:rsidRPr="0052733C">
              <w:t>Definition</w:t>
            </w:r>
          </w:p>
        </w:tc>
      </w:tr>
      <w:tr w:rsidR="0052733C" w14:paraId="703C2215" w14:textId="77777777" w:rsidTr="0052733C">
        <w:tc>
          <w:tcPr>
            <w:tcW w:w="2376" w:type="dxa"/>
          </w:tcPr>
          <w:p w14:paraId="703C2213" w14:textId="77777777" w:rsidR="0052733C" w:rsidRPr="0052733C" w:rsidRDefault="0052733C" w:rsidP="0052733C">
            <w:pPr>
              <w:pStyle w:val="TableText"/>
              <w:rPr>
                <w:rStyle w:val="Italic"/>
                <w:i w:val="0"/>
              </w:rPr>
            </w:pPr>
            <w:proofErr w:type="spellStart"/>
            <w:r w:rsidRPr="0052733C">
              <w:rPr>
                <w:rStyle w:val="Italic"/>
                <w:i w:val="0"/>
              </w:rPr>
              <w:t>BusinessRole</w:t>
            </w:r>
            <w:proofErr w:type="spellEnd"/>
          </w:p>
        </w:tc>
        <w:tc>
          <w:tcPr>
            <w:tcW w:w="5988" w:type="dxa"/>
          </w:tcPr>
          <w:p w14:paraId="703C2214" w14:textId="77777777" w:rsidR="0052733C" w:rsidRPr="0052733C" w:rsidRDefault="0052733C" w:rsidP="0052733C">
            <w:pPr>
              <w:pStyle w:val="TableText"/>
            </w:pPr>
            <w:r w:rsidRPr="0052733C">
              <w:t xml:space="preserve">Functional role played by a business actor in a particular </w:t>
            </w:r>
            <w:proofErr w:type="spellStart"/>
            <w:r w:rsidRPr="0052733C">
              <w:rPr>
                <w:rStyle w:val="Italic"/>
                <w:i w:val="0"/>
              </w:rPr>
              <w:t>BusinessProcess</w:t>
            </w:r>
            <w:proofErr w:type="spellEnd"/>
            <w:r w:rsidRPr="0052733C">
              <w:t xml:space="preserve"> or </w:t>
            </w:r>
            <w:proofErr w:type="spellStart"/>
            <w:r w:rsidRPr="0052733C">
              <w:rPr>
                <w:rStyle w:val="Italic"/>
                <w:i w:val="0"/>
              </w:rPr>
              <w:t>BusinessTransaction</w:t>
            </w:r>
            <w:proofErr w:type="spellEnd"/>
            <w:r w:rsidRPr="0052733C">
              <w:rPr>
                <w:rStyle w:val="Italic"/>
                <w:i w:val="0"/>
              </w:rPr>
              <w:t>.</w:t>
            </w:r>
          </w:p>
        </w:tc>
      </w:tr>
      <w:tr w:rsidR="0052733C" w14:paraId="703C2218" w14:textId="77777777" w:rsidTr="0052733C">
        <w:tc>
          <w:tcPr>
            <w:tcW w:w="2376" w:type="dxa"/>
          </w:tcPr>
          <w:p w14:paraId="703C2216"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03C2217" w14:textId="77777777" w:rsidR="0052733C" w:rsidRPr="0052733C" w:rsidRDefault="0052733C" w:rsidP="0052733C">
            <w:pPr>
              <w:pStyle w:val="TableText"/>
            </w:pPr>
            <w:r w:rsidRPr="0052733C">
              <w:t xml:space="preserve">Involvement of a </w:t>
            </w:r>
            <w:proofErr w:type="spellStart"/>
            <w:r w:rsidRPr="0052733C">
              <w:rPr>
                <w:rStyle w:val="Italic"/>
                <w:i w:val="0"/>
              </w:rPr>
              <w:t>BusinessRole</w:t>
            </w:r>
            <w:proofErr w:type="spellEnd"/>
            <w:r w:rsidRPr="0052733C">
              <w:t xml:space="preserve"> in a </w:t>
            </w:r>
            <w:proofErr w:type="spellStart"/>
            <w:r w:rsidRPr="0052733C">
              <w:rPr>
                <w:rStyle w:val="Italic"/>
                <w:i w:val="0"/>
              </w:rPr>
              <w:t>BusinessTransaction</w:t>
            </w:r>
            <w:proofErr w:type="spellEnd"/>
            <w:r w:rsidRPr="0052733C">
              <w:rPr>
                <w:rStyle w:val="Italic"/>
                <w:i w:val="0"/>
              </w:rPr>
              <w:t>.</w:t>
            </w:r>
          </w:p>
        </w:tc>
      </w:tr>
      <w:tr w:rsidR="0052733C" w14:paraId="703C221B" w14:textId="77777777" w:rsidTr="0052733C">
        <w:tc>
          <w:tcPr>
            <w:tcW w:w="2376" w:type="dxa"/>
          </w:tcPr>
          <w:p w14:paraId="703C2219" w14:textId="77777777" w:rsidR="0052733C" w:rsidRPr="0052733C" w:rsidRDefault="0052733C" w:rsidP="0052733C">
            <w:pPr>
              <w:pStyle w:val="TableText"/>
              <w:rPr>
                <w:rStyle w:val="Italic"/>
                <w:i w:val="0"/>
              </w:rPr>
            </w:pPr>
            <w:proofErr w:type="spellStart"/>
            <w:r w:rsidRPr="0052733C">
              <w:rPr>
                <w:rStyle w:val="Italic"/>
                <w:i w:val="0"/>
              </w:rPr>
              <w:t>BusinessProcess</w:t>
            </w:r>
            <w:proofErr w:type="spellEnd"/>
          </w:p>
        </w:tc>
        <w:tc>
          <w:tcPr>
            <w:tcW w:w="5988" w:type="dxa"/>
          </w:tcPr>
          <w:p w14:paraId="703C221A" w14:textId="77777777" w:rsidR="0052733C" w:rsidRPr="0052733C" w:rsidRDefault="0052733C" w:rsidP="0052733C">
            <w:pPr>
              <w:pStyle w:val="TableText"/>
            </w:pPr>
            <w:r w:rsidRPr="0052733C">
              <w:t xml:space="preserve">Definition of the business activities undertaken by </w:t>
            </w:r>
            <w:proofErr w:type="spellStart"/>
            <w:r w:rsidRPr="0052733C">
              <w:rPr>
                <w:rStyle w:val="Italic"/>
                <w:i w:val="0"/>
              </w:rPr>
              <w:t>BusinessRoles</w:t>
            </w:r>
            <w:proofErr w:type="spellEnd"/>
            <w:r w:rsidRPr="0052733C">
              <w:t xml:space="preserve"> within a </w:t>
            </w:r>
            <w:proofErr w:type="spellStart"/>
            <w:r w:rsidRPr="0052733C">
              <w:rPr>
                <w:rStyle w:val="Italic"/>
                <w:i w:val="0"/>
              </w:rPr>
              <w:t>BusinessArea</w:t>
            </w:r>
            <w:proofErr w:type="spellEnd"/>
            <w:r w:rsidRPr="0052733C">
              <w:t xml:space="preserve"> whereby each </w:t>
            </w:r>
            <w:proofErr w:type="spellStart"/>
            <w:r w:rsidRPr="0052733C">
              <w:rPr>
                <w:rStyle w:val="Italic"/>
                <w:i w:val="0"/>
              </w:rPr>
              <w:t>BusinessProcess</w:t>
            </w:r>
            <w:proofErr w:type="spellEnd"/>
            <w:r w:rsidRPr="0052733C">
              <w:t xml:space="preserve"> fulfils one type of business activity and whereby a </w:t>
            </w:r>
            <w:proofErr w:type="spellStart"/>
            <w:r w:rsidRPr="0052733C">
              <w:rPr>
                <w:rStyle w:val="Italic"/>
                <w:i w:val="0"/>
              </w:rPr>
              <w:t>BusinessProcess</w:t>
            </w:r>
            <w:proofErr w:type="spellEnd"/>
            <w:r w:rsidRPr="0052733C">
              <w:t xml:space="preserve"> may include and extend other </w:t>
            </w:r>
            <w:proofErr w:type="spellStart"/>
            <w:r w:rsidRPr="0052733C">
              <w:rPr>
                <w:rStyle w:val="Italic"/>
                <w:i w:val="0"/>
              </w:rPr>
              <w:t>BusinessProcesses</w:t>
            </w:r>
            <w:proofErr w:type="spellEnd"/>
            <w:r w:rsidRPr="0052733C">
              <w:rPr>
                <w:rStyle w:val="Italic"/>
                <w:i w:val="0"/>
              </w:rPr>
              <w:t>.</w:t>
            </w:r>
          </w:p>
        </w:tc>
      </w:tr>
      <w:tr w:rsidR="0052733C" w14:paraId="703C221E" w14:textId="77777777" w:rsidTr="0052733C">
        <w:tc>
          <w:tcPr>
            <w:tcW w:w="2376" w:type="dxa"/>
          </w:tcPr>
          <w:p w14:paraId="703C221C" w14:textId="77777777" w:rsidR="0052733C" w:rsidRPr="0052733C" w:rsidRDefault="0052733C" w:rsidP="0052733C">
            <w:pPr>
              <w:pStyle w:val="TableText"/>
              <w:rPr>
                <w:rStyle w:val="Italic"/>
                <w:i w:val="0"/>
              </w:rPr>
            </w:pPr>
            <w:proofErr w:type="spellStart"/>
            <w:r w:rsidRPr="0052733C">
              <w:rPr>
                <w:rStyle w:val="Italic"/>
                <w:i w:val="0"/>
              </w:rPr>
              <w:t>BusinessTransaction</w:t>
            </w:r>
            <w:proofErr w:type="spellEnd"/>
          </w:p>
        </w:tc>
        <w:tc>
          <w:tcPr>
            <w:tcW w:w="5988" w:type="dxa"/>
          </w:tcPr>
          <w:p w14:paraId="703C221D" w14:textId="77777777" w:rsidR="0052733C" w:rsidRPr="0052733C" w:rsidRDefault="0052733C" w:rsidP="0052733C">
            <w:pPr>
              <w:pStyle w:val="TableText"/>
            </w:pPr>
            <w:r w:rsidRPr="0052733C">
              <w:t xml:space="preserve">Particular solution that meets the communication requirements and the interaction requirements of a particular </w:t>
            </w:r>
            <w:proofErr w:type="spellStart"/>
            <w:r w:rsidRPr="0052733C">
              <w:rPr>
                <w:rStyle w:val="Italic"/>
                <w:i w:val="0"/>
              </w:rPr>
              <w:t>BusinessProcess</w:t>
            </w:r>
            <w:proofErr w:type="spellEnd"/>
            <w:r w:rsidRPr="0052733C">
              <w:t xml:space="preserve"> and </w:t>
            </w:r>
            <w:proofErr w:type="spellStart"/>
            <w:r w:rsidRPr="0052733C">
              <w:rPr>
                <w:rStyle w:val="Italic"/>
                <w:i w:val="0"/>
              </w:rPr>
              <w:t>BusinessArea</w:t>
            </w:r>
            <w:proofErr w:type="spellEnd"/>
            <w:r w:rsidRPr="0052733C">
              <w:rPr>
                <w:rStyle w:val="Italic"/>
                <w:i w:val="0"/>
              </w:rPr>
              <w:t>.</w:t>
            </w:r>
          </w:p>
        </w:tc>
      </w:tr>
      <w:tr w:rsidR="0052733C" w14:paraId="703C2221" w14:textId="77777777" w:rsidTr="0052733C">
        <w:tc>
          <w:tcPr>
            <w:tcW w:w="2376" w:type="dxa"/>
          </w:tcPr>
          <w:p w14:paraId="703C221F" w14:textId="77777777" w:rsidR="0052733C" w:rsidRPr="0052733C" w:rsidRDefault="0052733C" w:rsidP="0052733C">
            <w:pPr>
              <w:pStyle w:val="TableText"/>
              <w:rPr>
                <w:rStyle w:val="Italic"/>
                <w:i w:val="0"/>
              </w:rPr>
            </w:pPr>
            <w:proofErr w:type="spellStart"/>
            <w:r w:rsidRPr="0052733C">
              <w:rPr>
                <w:rStyle w:val="Italic"/>
                <w:i w:val="0"/>
              </w:rPr>
              <w:t>MessageDefinition</w:t>
            </w:r>
            <w:proofErr w:type="spellEnd"/>
          </w:p>
        </w:tc>
        <w:tc>
          <w:tcPr>
            <w:tcW w:w="5988" w:type="dxa"/>
          </w:tcPr>
          <w:p w14:paraId="703C2220" w14:textId="77777777" w:rsidR="0052733C" w:rsidRPr="0052733C" w:rsidRDefault="0052733C" w:rsidP="0052733C">
            <w:pPr>
              <w:pStyle w:val="TableText"/>
            </w:pPr>
            <w:r w:rsidRPr="0052733C">
              <w:t>Formal description of the structure of a message instance.</w:t>
            </w:r>
          </w:p>
        </w:tc>
      </w:tr>
    </w:tbl>
    <w:p w14:paraId="703C2222" w14:textId="77777777" w:rsidR="00E61D13" w:rsidRDefault="00E61D13" w:rsidP="00E61D13">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In order to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703C2223" w14:textId="77777777" w:rsidR="00FD654E" w:rsidRDefault="00CD7997" w:rsidP="008F067F">
      <w:pPr>
        <w:pStyle w:val="Heading2"/>
      </w:pPr>
      <w:bookmarkStart w:id="6" w:name="_Toc57230270"/>
      <w:r>
        <w:t>Abbreviations and Acronyms</w:t>
      </w:r>
      <w:bookmarkEnd w:id="6"/>
    </w:p>
    <w:p w14:paraId="703C2224"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703C2227" w14:textId="77777777" w:rsidTr="00751A5C">
        <w:trPr>
          <w:cnfStyle w:val="100000000000" w:firstRow="1" w:lastRow="0" w:firstColumn="0" w:lastColumn="0" w:oddVBand="0" w:evenVBand="0" w:oddHBand="0" w:evenHBand="0" w:firstRowFirstColumn="0" w:firstRowLastColumn="0" w:lastRowFirstColumn="0" w:lastRowLastColumn="0"/>
        </w:trPr>
        <w:tc>
          <w:tcPr>
            <w:tcW w:w="2376" w:type="dxa"/>
          </w:tcPr>
          <w:p w14:paraId="703C2225" w14:textId="77777777" w:rsidR="0052733C" w:rsidRDefault="0052733C" w:rsidP="00DD3851">
            <w:pPr>
              <w:pStyle w:val="TableHeading"/>
            </w:pPr>
            <w:r>
              <w:t>Abbreviation/Acronyms</w:t>
            </w:r>
          </w:p>
        </w:tc>
        <w:tc>
          <w:tcPr>
            <w:tcW w:w="5987" w:type="dxa"/>
          </w:tcPr>
          <w:p w14:paraId="703C2226" w14:textId="77777777" w:rsidR="0052733C" w:rsidRDefault="0052733C" w:rsidP="00DD3851">
            <w:pPr>
              <w:pStyle w:val="TableHeading"/>
            </w:pPr>
            <w:r>
              <w:t>Definition</w:t>
            </w:r>
          </w:p>
        </w:tc>
      </w:tr>
      <w:tr w:rsidR="00D01F19" w14:paraId="703C222A" w14:textId="77777777" w:rsidTr="00751A5C">
        <w:tc>
          <w:tcPr>
            <w:tcW w:w="2376" w:type="dxa"/>
          </w:tcPr>
          <w:p w14:paraId="703C2228" w14:textId="77777777" w:rsidR="00D01F19" w:rsidRPr="00D01F19" w:rsidRDefault="00D01F19" w:rsidP="00D01F19">
            <w:r w:rsidRPr="00D01F19">
              <w:t>ACH</w:t>
            </w:r>
          </w:p>
        </w:tc>
        <w:tc>
          <w:tcPr>
            <w:tcW w:w="5987" w:type="dxa"/>
          </w:tcPr>
          <w:p w14:paraId="703C2229" w14:textId="77777777" w:rsidR="00D01F19" w:rsidRPr="00D01F19" w:rsidRDefault="00D01F19" w:rsidP="00D01F19">
            <w:r w:rsidRPr="00D01F19">
              <w:t>Automated Clearing House</w:t>
            </w:r>
          </w:p>
        </w:tc>
      </w:tr>
      <w:tr w:rsidR="00D01F19" w14:paraId="703C222D" w14:textId="77777777" w:rsidTr="00751A5C">
        <w:tc>
          <w:tcPr>
            <w:tcW w:w="2376" w:type="dxa"/>
          </w:tcPr>
          <w:p w14:paraId="703C222B" w14:textId="77777777" w:rsidR="00D01F19" w:rsidRPr="00D01F19" w:rsidRDefault="00D01F19" w:rsidP="00D01F19">
            <w:r w:rsidRPr="00D01F19">
              <w:t>IBAN</w:t>
            </w:r>
          </w:p>
        </w:tc>
        <w:tc>
          <w:tcPr>
            <w:tcW w:w="5987" w:type="dxa"/>
          </w:tcPr>
          <w:p w14:paraId="703C222C" w14:textId="77777777" w:rsidR="00D01F19" w:rsidRPr="00D01F19" w:rsidRDefault="00D01F19" w:rsidP="00D01F19">
            <w:r w:rsidRPr="00D01F19">
              <w:t>International Bank Account Number</w:t>
            </w:r>
          </w:p>
        </w:tc>
      </w:tr>
      <w:tr w:rsidR="00D01F19" w14:paraId="703C2230" w14:textId="77777777" w:rsidTr="00751A5C">
        <w:tc>
          <w:tcPr>
            <w:tcW w:w="2376" w:type="dxa"/>
          </w:tcPr>
          <w:p w14:paraId="703C222E" w14:textId="77777777" w:rsidR="00D01F19" w:rsidRPr="00D01F19" w:rsidRDefault="00D01F19" w:rsidP="00D01F19">
            <w:r w:rsidRPr="00D01F19">
              <w:t>PAN</w:t>
            </w:r>
          </w:p>
        </w:tc>
        <w:tc>
          <w:tcPr>
            <w:tcW w:w="5987" w:type="dxa"/>
          </w:tcPr>
          <w:p w14:paraId="703C222F" w14:textId="77777777" w:rsidR="00D01F19" w:rsidRPr="00D01F19" w:rsidRDefault="00D01F19" w:rsidP="00D01F19">
            <w:r w:rsidRPr="00D01F19">
              <w:t>Primary Account Number. The cardholder number (up to nineteen digits) which is usually embossed on a card and is linked to the cardholder's account and is used to identify where the transaction funds should be transferred to or from.</w:t>
            </w:r>
          </w:p>
        </w:tc>
      </w:tr>
      <w:tr w:rsidR="00D01F19" w14:paraId="703C2233" w14:textId="77777777" w:rsidTr="00751A5C">
        <w:tc>
          <w:tcPr>
            <w:tcW w:w="2376" w:type="dxa"/>
          </w:tcPr>
          <w:p w14:paraId="703C2231" w14:textId="77777777" w:rsidR="00D01F19" w:rsidRPr="00D01F19" w:rsidRDefault="00D01F19" w:rsidP="00D01F19">
            <w:r w:rsidRPr="00D01F19">
              <w:t>URN</w:t>
            </w:r>
          </w:p>
        </w:tc>
        <w:tc>
          <w:tcPr>
            <w:tcW w:w="5987" w:type="dxa"/>
          </w:tcPr>
          <w:p w14:paraId="703C2232" w14:textId="77777777" w:rsidR="00D01F19" w:rsidRPr="00D01F19" w:rsidRDefault="00D01F19" w:rsidP="00D01F19">
            <w:r w:rsidRPr="00D01F19">
              <w:t>Unique Reference Number</w:t>
            </w:r>
          </w:p>
        </w:tc>
      </w:tr>
    </w:tbl>
    <w:p w14:paraId="703C2234" w14:textId="77777777" w:rsidR="00526C98" w:rsidRDefault="000E53BB" w:rsidP="00A8050C">
      <w:pPr>
        <w:pStyle w:val="Heading2"/>
      </w:pPr>
      <w:bookmarkStart w:id="7" w:name="_Toc57230271"/>
      <w:r w:rsidRPr="000E53BB">
        <w:t>Document Scope and Objectives</w:t>
      </w:r>
      <w:bookmarkEnd w:id="7"/>
    </w:p>
    <w:p w14:paraId="703C2235" w14:textId="77777777" w:rsidR="00E20C03" w:rsidRDefault="00E20C03" w:rsidP="0069044F">
      <w:r w:rsidRPr="001A46C4">
        <w:t xml:space="preserve">This document is the first part of </w:t>
      </w:r>
      <w:r w:rsidR="004D4F08">
        <w:t>ISO 200222</w:t>
      </w:r>
      <w:r w:rsidR="00936F11"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03C2236" w14:textId="77777777" w:rsidR="00E20C03" w:rsidRDefault="00E20C03" w:rsidP="00E20C03">
      <w:r>
        <w:t>This document describes the following:</w:t>
      </w:r>
    </w:p>
    <w:p w14:paraId="703C2237"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703C2238"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703C2239" w14:textId="77777777" w:rsidR="00E20C03" w:rsidRDefault="00E20C03" w:rsidP="00E20C03">
      <w:r>
        <w:t>The main objectives of this document are as follows:</w:t>
      </w:r>
    </w:p>
    <w:p w14:paraId="703C223A" w14:textId="77777777" w:rsidR="00E20C03" w:rsidRDefault="002A331D" w:rsidP="00E20C03">
      <w:pPr>
        <w:pStyle w:val="ListBullet"/>
      </w:pPr>
      <w:r>
        <w:t>t</w:t>
      </w:r>
      <w:r w:rsidR="00E20C03">
        <w:t xml:space="preserve">o provide information about the messages </w:t>
      </w:r>
      <w:r w:rsidR="00C82AF8" w:rsidRPr="00A72CAE">
        <w:t xml:space="preserve">that support the </w:t>
      </w:r>
      <w:proofErr w:type="spellStart"/>
      <w:r w:rsidR="00751A5C">
        <w:t>B</w:t>
      </w:r>
      <w:r w:rsidR="00C82AF8" w:rsidRPr="00A72CAE">
        <w:t>usiness</w:t>
      </w:r>
      <w:r w:rsidR="00751A5C">
        <w:t>P</w:t>
      </w:r>
      <w:r w:rsidR="00C82AF8" w:rsidRPr="00A72CAE">
        <w:t>rocesses</w:t>
      </w:r>
      <w:proofErr w:type="spellEnd"/>
    </w:p>
    <w:p w14:paraId="703C223B"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703C223C" w14:textId="77777777" w:rsidR="00E20C03" w:rsidRDefault="002A331D" w:rsidP="00E20C03">
      <w:pPr>
        <w:pStyle w:val="ListBullet"/>
      </w:pPr>
      <w:r>
        <w:t>t</w:t>
      </w:r>
      <w:r w:rsidR="00E20C03">
        <w:t xml:space="preserve">o give a high level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703C223D"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703C223E" w14:textId="77777777" w:rsidR="00E20C03" w:rsidRPr="00F84EE5" w:rsidRDefault="002A331D" w:rsidP="00F84EE5">
      <w:pPr>
        <w:pStyle w:val="ListBullet"/>
      </w:pPr>
      <w:r w:rsidRPr="00F84EE5">
        <w:t>t</w:t>
      </w:r>
      <w:r w:rsidR="00E20C03" w:rsidRPr="00F84EE5">
        <w:t>o provide business examples</w:t>
      </w:r>
    </w:p>
    <w:p w14:paraId="703C223F" w14:textId="77777777" w:rsidR="000E53BB" w:rsidRDefault="00E20C03" w:rsidP="00E632EE">
      <w:r w:rsidRPr="00E20C03">
        <w:t xml:space="preserve">The </w:t>
      </w:r>
      <w:proofErr w:type="spellStart"/>
      <w:r w:rsidR="00751A5C">
        <w:t>M</w:t>
      </w:r>
      <w:r w:rsidRPr="00E20C03">
        <w:t>essage</w:t>
      </w:r>
      <w:r w:rsidR="00751A5C">
        <w:t>D</w:t>
      </w:r>
      <w:r w:rsidRPr="00E20C03">
        <w:t>efinitions</w:t>
      </w:r>
      <w:proofErr w:type="spellEnd"/>
      <w:r w:rsidRPr="00E20C03">
        <w:t xml:space="preserve"> are specified in Message Definition Report Part 2</w:t>
      </w:r>
      <w:r>
        <w:t>.</w:t>
      </w:r>
    </w:p>
    <w:p w14:paraId="703C2240" w14:textId="77777777" w:rsidR="00B5372E" w:rsidRDefault="00B5372E" w:rsidP="00A8050C">
      <w:pPr>
        <w:pStyle w:val="Heading2"/>
      </w:pPr>
      <w:bookmarkStart w:id="8" w:name="_Toc57230272"/>
      <w:r>
        <w:t>References</w:t>
      </w:r>
      <w:bookmarkEnd w:id="8"/>
    </w:p>
    <w:tbl>
      <w:tblPr>
        <w:tblStyle w:val="TableShaded1stRow"/>
        <w:tblW w:w="8365" w:type="dxa"/>
        <w:tblLayout w:type="fixed"/>
        <w:tblLook w:val="04A0" w:firstRow="1" w:lastRow="0" w:firstColumn="1" w:lastColumn="0" w:noHBand="0" w:noVBand="1"/>
      </w:tblPr>
      <w:tblGrid>
        <w:gridCol w:w="3351"/>
        <w:gridCol w:w="992"/>
        <w:gridCol w:w="1276"/>
        <w:gridCol w:w="2746"/>
      </w:tblGrid>
      <w:tr w:rsidR="0052733C" w14:paraId="703C2245" w14:textId="77777777" w:rsidTr="00FE6C71">
        <w:trPr>
          <w:cnfStyle w:val="100000000000" w:firstRow="1" w:lastRow="0" w:firstColumn="0" w:lastColumn="0" w:oddVBand="0" w:evenVBand="0" w:oddHBand="0" w:evenHBand="0" w:firstRowFirstColumn="0" w:firstRowLastColumn="0" w:lastRowFirstColumn="0" w:lastRowLastColumn="0"/>
        </w:trPr>
        <w:tc>
          <w:tcPr>
            <w:tcW w:w="3351" w:type="dxa"/>
          </w:tcPr>
          <w:p w14:paraId="703C2241" w14:textId="77777777" w:rsidR="0052733C" w:rsidRPr="002D3B7B" w:rsidRDefault="0052733C" w:rsidP="00FE6C71">
            <w:pPr>
              <w:pStyle w:val="TableHeading"/>
            </w:pPr>
            <w:r w:rsidRPr="002D3B7B">
              <w:t>Document</w:t>
            </w:r>
          </w:p>
        </w:tc>
        <w:tc>
          <w:tcPr>
            <w:tcW w:w="992" w:type="dxa"/>
          </w:tcPr>
          <w:p w14:paraId="703C2242" w14:textId="77777777" w:rsidR="0052733C" w:rsidRPr="002D3B7B" w:rsidRDefault="0052733C" w:rsidP="00FE6C71">
            <w:pPr>
              <w:pStyle w:val="TableHeading"/>
            </w:pPr>
            <w:r w:rsidRPr="002D3B7B">
              <w:t>Version</w:t>
            </w:r>
          </w:p>
        </w:tc>
        <w:tc>
          <w:tcPr>
            <w:tcW w:w="1276" w:type="dxa"/>
          </w:tcPr>
          <w:p w14:paraId="703C2243" w14:textId="77777777" w:rsidR="0052733C" w:rsidRPr="002D3B7B" w:rsidRDefault="0052733C" w:rsidP="00FE6C71">
            <w:pPr>
              <w:pStyle w:val="TableHeading"/>
            </w:pPr>
            <w:r w:rsidRPr="002D3B7B">
              <w:t>Date</w:t>
            </w:r>
          </w:p>
        </w:tc>
        <w:tc>
          <w:tcPr>
            <w:tcW w:w="2746" w:type="dxa"/>
          </w:tcPr>
          <w:p w14:paraId="703C2244" w14:textId="77777777" w:rsidR="0052733C" w:rsidRPr="002D3B7B" w:rsidRDefault="0052733C" w:rsidP="00FE6C71">
            <w:pPr>
              <w:pStyle w:val="TableHeading"/>
            </w:pPr>
            <w:r w:rsidRPr="002D3B7B">
              <w:t>Author</w:t>
            </w:r>
          </w:p>
        </w:tc>
      </w:tr>
      <w:tr w:rsidR="00D01F19" w14:paraId="703C224A" w14:textId="77777777" w:rsidTr="00D01F19">
        <w:tc>
          <w:tcPr>
            <w:tcW w:w="3351" w:type="dxa"/>
          </w:tcPr>
          <w:p w14:paraId="703C2246" w14:textId="77777777" w:rsidR="00D01F19" w:rsidRPr="00D01F19" w:rsidRDefault="00D01F19" w:rsidP="00D01F19">
            <w:r w:rsidRPr="00D01F19">
              <w:t>ISO20022 Business Justification – Account Switching</w:t>
            </w:r>
          </w:p>
        </w:tc>
        <w:tc>
          <w:tcPr>
            <w:tcW w:w="992" w:type="dxa"/>
          </w:tcPr>
          <w:p w14:paraId="703C2247" w14:textId="77777777" w:rsidR="00D01F19" w:rsidRPr="00D01F19" w:rsidRDefault="00D01F19" w:rsidP="00D01F19"/>
        </w:tc>
        <w:tc>
          <w:tcPr>
            <w:tcW w:w="1276" w:type="dxa"/>
          </w:tcPr>
          <w:p w14:paraId="703C2248" w14:textId="64A7EC60" w:rsidR="00D01F19" w:rsidRPr="00D01F19" w:rsidRDefault="001B6B55" w:rsidP="00827E5F">
            <w:r>
              <w:t>2</w:t>
            </w:r>
            <w:r w:rsidR="00827E5F">
              <w:t>9</w:t>
            </w:r>
            <w:r>
              <w:t>-02-2012</w:t>
            </w:r>
          </w:p>
        </w:tc>
        <w:tc>
          <w:tcPr>
            <w:tcW w:w="2746" w:type="dxa"/>
          </w:tcPr>
          <w:p w14:paraId="703C2249" w14:textId="77777777" w:rsidR="00D01F19" w:rsidRPr="00D01F19" w:rsidRDefault="00D01F19" w:rsidP="00D01F19">
            <w:r w:rsidRPr="00D01F19">
              <w:t>Payments UK</w:t>
            </w:r>
          </w:p>
        </w:tc>
      </w:tr>
      <w:tr w:rsidR="00D01F19" w14:paraId="703C224F" w14:textId="77777777" w:rsidTr="00D01F19">
        <w:tc>
          <w:tcPr>
            <w:tcW w:w="3351" w:type="dxa"/>
          </w:tcPr>
          <w:p w14:paraId="703C224B" w14:textId="595ED562" w:rsidR="00D01F19" w:rsidRPr="00D01F19" w:rsidRDefault="00D01F19" w:rsidP="001B472B">
            <w:pPr>
              <w:rPr>
                <w:lang w:val="fr-BE"/>
              </w:rPr>
            </w:pPr>
            <w:r w:rsidRPr="00D01F19">
              <w:rPr>
                <w:lang w:val="fr-BE"/>
              </w:rPr>
              <w:t xml:space="preserve">ISO 20022 Maintenance Change </w:t>
            </w:r>
            <w:proofErr w:type="spellStart"/>
            <w:r w:rsidRPr="00D01F19">
              <w:rPr>
                <w:lang w:val="fr-BE"/>
              </w:rPr>
              <w:t>Request</w:t>
            </w:r>
            <w:proofErr w:type="spellEnd"/>
            <w:r w:rsidRPr="00D01F19">
              <w:rPr>
                <w:lang w:val="fr-BE"/>
              </w:rPr>
              <w:t xml:space="preserve"> (MCR #1</w:t>
            </w:r>
            <w:r w:rsidR="001B472B">
              <w:t>70</w:t>
            </w:r>
            <w:r w:rsidRPr="00D01F19">
              <w:rPr>
                <w:lang w:val="fr-BE"/>
              </w:rPr>
              <w:t>) document  (</w:t>
            </w:r>
            <w:proofErr w:type="spellStart"/>
            <w:r w:rsidRPr="00D01F19">
              <w:rPr>
                <w:lang w:val="fr-BE"/>
              </w:rPr>
              <w:t>Payments</w:t>
            </w:r>
            <w:proofErr w:type="spellEnd"/>
            <w:r w:rsidRPr="00D01F19">
              <w:rPr>
                <w:lang w:val="fr-BE"/>
              </w:rPr>
              <w:t xml:space="preserve"> Maintenance 20</w:t>
            </w:r>
            <w:r w:rsidR="001B472B">
              <w:t>20</w:t>
            </w:r>
            <w:r w:rsidRPr="00D01F19">
              <w:rPr>
                <w:lang w:val="fr-BE"/>
              </w:rPr>
              <w:t>/20</w:t>
            </w:r>
            <w:r w:rsidR="0063276E" w:rsidRPr="0063276E">
              <w:rPr>
                <w:lang w:val="fr-BE"/>
              </w:rPr>
              <w:t>2</w:t>
            </w:r>
            <w:r w:rsidR="001B472B">
              <w:t>1</w:t>
            </w:r>
            <w:r w:rsidRPr="00D01F19">
              <w:rPr>
                <w:lang w:val="fr-BE"/>
              </w:rPr>
              <w:t>)</w:t>
            </w:r>
          </w:p>
        </w:tc>
        <w:tc>
          <w:tcPr>
            <w:tcW w:w="992" w:type="dxa"/>
          </w:tcPr>
          <w:p w14:paraId="703C224C" w14:textId="75D5D19F" w:rsidR="00D01F19" w:rsidRPr="00D01F19" w:rsidRDefault="0063276E" w:rsidP="001B472B">
            <w:r>
              <w:t>20</w:t>
            </w:r>
            <w:r w:rsidR="001B472B">
              <w:t>20</w:t>
            </w:r>
          </w:p>
        </w:tc>
        <w:tc>
          <w:tcPr>
            <w:tcW w:w="1276" w:type="dxa"/>
          </w:tcPr>
          <w:p w14:paraId="703C224D" w14:textId="143521A0" w:rsidR="00D01F19" w:rsidRPr="00D01F19" w:rsidRDefault="0063276E" w:rsidP="001B472B">
            <w:r>
              <w:t>3</w:t>
            </w:r>
            <w:r w:rsidR="001B472B">
              <w:t>1</w:t>
            </w:r>
            <w:r>
              <w:t>-08</w:t>
            </w:r>
            <w:r w:rsidR="00D01F19" w:rsidRPr="00D01F19">
              <w:t>-20</w:t>
            </w:r>
            <w:r w:rsidR="001B472B">
              <w:t>20</w:t>
            </w:r>
          </w:p>
        </w:tc>
        <w:tc>
          <w:tcPr>
            <w:tcW w:w="2746" w:type="dxa"/>
          </w:tcPr>
          <w:p w14:paraId="703C224E" w14:textId="2047A0B5" w:rsidR="00D01F19" w:rsidRPr="00D01F19" w:rsidRDefault="00733A61" w:rsidP="00D01F19">
            <w:r>
              <w:t>SWIFT</w:t>
            </w:r>
            <w:r w:rsidR="00D01F19" w:rsidRPr="00D01F19">
              <w:t xml:space="preserve">, on behalf </w:t>
            </w:r>
            <w:r w:rsidR="0063276E">
              <w:t>of Payments UK</w:t>
            </w:r>
          </w:p>
        </w:tc>
      </w:tr>
    </w:tbl>
    <w:p w14:paraId="703C2250" w14:textId="77777777" w:rsidR="00B5372E" w:rsidRDefault="00B5372E" w:rsidP="00A8050C">
      <w:pPr>
        <w:pStyle w:val="Heading1"/>
      </w:pPr>
      <w:bookmarkStart w:id="9" w:name="_Toc57230273"/>
      <w:r>
        <w:t>Scope and Functionality</w:t>
      </w:r>
      <w:bookmarkEnd w:id="9"/>
    </w:p>
    <w:p w14:paraId="703C2251" w14:textId="77777777" w:rsidR="00B5372E" w:rsidRDefault="00B5372E" w:rsidP="004D01EB">
      <w:pPr>
        <w:pStyle w:val="Heading2"/>
      </w:pPr>
      <w:bookmarkStart w:id="10" w:name="_Toc57230274"/>
      <w:r>
        <w:t>Background</w:t>
      </w:r>
      <w:bookmarkEnd w:id="10"/>
    </w:p>
    <w:p w14:paraId="703C2252" w14:textId="140ACDE6" w:rsidR="009F0C66" w:rsidRPr="00F84EE5" w:rsidRDefault="00D01F19" w:rsidP="00FD4D04">
      <w:r w:rsidRPr="00D01F19">
        <w:t xml:space="preserve">This Message Definition Report covers a set of eleven ISO 20022 </w:t>
      </w:r>
      <w:proofErr w:type="spellStart"/>
      <w:r w:rsidRPr="00D01F19">
        <w:t>MessageDefinitions</w:t>
      </w:r>
      <w:proofErr w:type="spellEnd"/>
      <w:r w:rsidRPr="00D01F19">
        <w:t xml:space="preserve"> developed by Pay.UK in close collaboration with Bacs and </w:t>
      </w:r>
      <w:proofErr w:type="spellStart"/>
      <w:r w:rsidRPr="00D01F19">
        <w:t>Vocalink</w:t>
      </w:r>
      <w:proofErr w:type="spellEnd"/>
      <w:r w:rsidRPr="00D01F19">
        <w:t xml:space="preserve"> </w:t>
      </w:r>
      <w:r w:rsidR="0063276E" w:rsidRPr="00F9594D">
        <w:t xml:space="preserve">and </w:t>
      </w:r>
      <w:r w:rsidR="00380D28">
        <w:t>approved</w:t>
      </w:r>
      <w:r w:rsidR="0063276E">
        <w:t xml:space="preserve"> the </w:t>
      </w:r>
      <w:r w:rsidR="0063276E" w:rsidRPr="00F9594D">
        <w:t>Payments Standards Evaluation Group (SEG)</w:t>
      </w:r>
      <w:r w:rsidR="00380D28">
        <w:t xml:space="preserve"> in January 2021</w:t>
      </w:r>
      <w:r w:rsidR="0063276E" w:rsidRPr="00F9594D">
        <w:t xml:space="preserve">. </w:t>
      </w:r>
    </w:p>
    <w:p w14:paraId="703C2253" w14:textId="77777777" w:rsidR="00B5372E" w:rsidRDefault="00B5372E" w:rsidP="004D01EB">
      <w:pPr>
        <w:pStyle w:val="Heading2"/>
      </w:pPr>
      <w:bookmarkStart w:id="11" w:name="_Toc57230275"/>
      <w:r>
        <w:t>Scope</w:t>
      </w:r>
      <w:bookmarkEnd w:id="11"/>
    </w:p>
    <w:p w14:paraId="703C2254" w14:textId="77777777" w:rsidR="00D01F19" w:rsidRPr="00D01F19" w:rsidRDefault="00D01F19" w:rsidP="00D01F19">
      <w:r w:rsidRPr="00D01F19">
        <w:t>The process supports two distinct options. Firstly a full switch, where all payment arrangements and balance are transferred, and the old account is closed. In this case, redirection and forwarding may be used to ensure that following a switch, payments are ultimately routed to the new account pending necessary updates in account information by payment originators. Secondly, a partial switch, where only customer selected payment arrangements are transferred</w:t>
      </w:r>
    </w:p>
    <w:p w14:paraId="703C2255" w14:textId="77777777" w:rsidR="00D01F19" w:rsidRPr="00D01F19" w:rsidRDefault="00D01F19" w:rsidP="00D01F19">
      <w:r w:rsidRPr="00D01F19">
        <w:t>The table below shows the functions of the full switch and those that may be used to provide a partial switch.</w:t>
      </w:r>
    </w:p>
    <w:tbl>
      <w:tblPr>
        <w:tblStyle w:val="TableGrid"/>
        <w:tblW w:w="0" w:type="auto"/>
        <w:jc w:val="center"/>
        <w:tblInd w:w="0" w:type="dxa"/>
        <w:tblLook w:val="04A0" w:firstRow="1" w:lastRow="0" w:firstColumn="1" w:lastColumn="0" w:noHBand="0" w:noVBand="1"/>
      </w:tblPr>
      <w:tblGrid>
        <w:gridCol w:w="5495"/>
        <w:gridCol w:w="1843"/>
        <w:gridCol w:w="1701"/>
      </w:tblGrid>
      <w:tr w:rsidR="00D01F19" w:rsidRPr="00EF7179" w14:paraId="703C2259" w14:textId="77777777" w:rsidTr="00D01F19">
        <w:trPr>
          <w:jc w:val="center"/>
        </w:trPr>
        <w:tc>
          <w:tcPr>
            <w:tcW w:w="5495" w:type="dxa"/>
            <w:shd w:val="clear" w:color="auto" w:fill="D9D9D9" w:themeFill="background1" w:themeFillShade="D9"/>
            <w:vAlign w:val="center"/>
          </w:tcPr>
          <w:p w14:paraId="703C2256" w14:textId="77777777" w:rsidR="00D01F19" w:rsidRPr="00D01F19" w:rsidRDefault="00D01F19" w:rsidP="00D01F19">
            <w:r w:rsidRPr="00D01F19">
              <w:t>Service function</w:t>
            </w:r>
          </w:p>
        </w:tc>
        <w:tc>
          <w:tcPr>
            <w:tcW w:w="1843" w:type="dxa"/>
            <w:shd w:val="clear" w:color="auto" w:fill="D9D9D9" w:themeFill="background1" w:themeFillShade="D9"/>
            <w:vAlign w:val="center"/>
          </w:tcPr>
          <w:p w14:paraId="703C2257" w14:textId="77777777" w:rsidR="00D01F19" w:rsidRPr="00D01F19" w:rsidRDefault="00D01F19" w:rsidP="00D01F19">
            <w:r w:rsidRPr="00D01F19">
              <w:t>Full Account Switch</w:t>
            </w:r>
          </w:p>
        </w:tc>
        <w:tc>
          <w:tcPr>
            <w:tcW w:w="1701" w:type="dxa"/>
            <w:shd w:val="clear" w:color="auto" w:fill="D9D9D9" w:themeFill="background1" w:themeFillShade="D9"/>
            <w:vAlign w:val="center"/>
          </w:tcPr>
          <w:p w14:paraId="703C2258" w14:textId="77777777" w:rsidR="00D01F19" w:rsidRPr="00D01F19" w:rsidRDefault="00D01F19" w:rsidP="00D01F19">
            <w:r w:rsidRPr="00D01F19">
              <w:t>Partial Account Switch</w:t>
            </w:r>
          </w:p>
        </w:tc>
      </w:tr>
      <w:tr w:rsidR="00D01F19" w:rsidRPr="00EF7179" w14:paraId="703C225D" w14:textId="77777777" w:rsidTr="00D01F19">
        <w:trPr>
          <w:jc w:val="center"/>
        </w:trPr>
        <w:tc>
          <w:tcPr>
            <w:tcW w:w="5495" w:type="dxa"/>
          </w:tcPr>
          <w:p w14:paraId="703C225A" w14:textId="77777777" w:rsidR="00D01F19" w:rsidRPr="00D01F19" w:rsidRDefault="00D01F19" w:rsidP="00D01F19">
            <w:r w:rsidRPr="00D01F19">
              <w:t>Request account switch</w:t>
            </w:r>
          </w:p>
        </w:tc>
        <w:tc>
          <w:tcPr>
            <w:tcW w:w="1843" w:type="dxa"/>
          </w:tcPr>
          <w:p w14:paraId="703C225B" w14:textId="77777777" w:rsidR="00D01F19" w:rsidRPr="00D01F19" w:rsidRDefault="00D01F19" w:rsidP="00D01F19">
            <w:r w:rsidRPr="00D01F19">
              <w:t>Yes</w:t>
            </w:r>
          </w:p>
        </w:tc>
        <w:tc>
          <w:tcPr>
            <w:tcW w:w="1701" w:type="dxa"/>
          </w:tcPr>
          <w:p w14:paraId="703C225C" w14:textId="77777777" w:rsidR="00D01F19" w:rsidRPr="00D01F19" w:rsidRDefault="00D01F19" w:rsidP="00D01F19">
            <w:r w:rsidRPr="00D01F19">
              <w:t>Yes</w:t>
            </w:r>
          </w:p>
        </w:tc>
      </w:tr>
      <w:tr w:rsidR="00D01F19" w:rsidRPr="00EF7179" w14:paraId="703C2261" w14:textId="77777777" w:rsidTr="00D01F19">
        <w:trPr>
          <w:jc w:val="center"/>
        </w:trPr>
        <w:tc>
          <w:tcPr>
            <w:tcW w:w="5495" w:type="dxa"/>
          </w:tcPr>
          <w:p w14:paraId="703C225E" w14:textId="77777777" w:rsidR="00D01F19" w:rsidRPr="00D01F19" w:rsidRDefault="00D01F19" w:rsidP="00D01F19">
            <w:r w:rsidRPr="00D01F19">
              <w:t>Transfer all payment arrangements</w:t>
            </w:r>
          </w:p>
        </w:tc>
        <w:tc>
          <w:tcPr>
            <w:tcW w:w="1843" w:type="dxa"/>
          </w:tcPr>
          <w:p w14:paraId="703C225F" w14:textId="77777777" w:rsidR="00D01F19" w:rsidRPr="00D01F19" w:rsidRDefault="00D01F19" w:rsidP="00D01F19">
            <w:r w:rsidRPr="00D01F19">
              <w:t>Yes</w:t>
            </w:r>
          </w:p>
        </w:tc>
        <w:tc>
          <w:tcPr>
            <w:tcW w:w="1701" w:type="dxa"/>
          </w:tcPr>
          <w:p w14:paraId="703C2260" w14:textId="77777777" w:rsidR="00D01F19" w:rsidRPr="00D01F19" w:rsidRDefault="00D01F19" w:rsidP="00D01F19">
            <w:r w:rsidRPr="00D01F19">
              <w:t>Possible</w:t>
            </w:r>
          </w:p>
        </w:tc>
      </w:tr>
      <w:tr w:rsidR="00D01F19" w:rsidRPr="00EF7179" w14:paraId="703C2265" w14:textId="77777777" w:rsidTr="00D01F19">
        <w:trPr>
          <w:jc w:val="center"/>
        </w:trPr>
        <w:tc>
          <w:tcPr>
            <w:tcW w:w="5495" w:type="dxa"/>
          </w:tcPr>
          <w:p w14:paraId="703C2262" w14:textId="77777777" w:rsidR="00D01F19" w:rsidRPr="00D01F19" w:rsidRDefault="00D01F19" w:rsidP="00D01F19">
            <w:r w:rsidRPr="00D01F19">
              <w:t>Transfer selected payment arrangements</w:t>
            </w:r>
          </w:p>
        </w:tc>
        <w:tc>
          <w:tcPr>
            <w:tcW w:w="1843" w:type="dxa"/>
          </w:tcPr>
          <w:p w14:paraId="703C2263" w14:textId="77777777" w:rsidR="00D01F19" w:rsidRPr="00D01F19" w:rsidRDefault="00D01F19" w:rsidP="00D01F19">
            <w:r w:rsidRPr="00D01F19">
              <w:t>Not possible</w:t>
            </w:r>
          </w:p>
        </w:tc>
        <w:tc>
          <w:tcPr>
            <w:tcW w:w="1701" w:type="dxa"/>
          </w:tcPr>
          <w:p w14:paraId="703C2264" w14:textId="77777777" w:rsidR="00D01F19" w:rsidRPr="00D01F19" w:rsidRDefault="00D01F19" w:rsidP="00D01F19">
            <w:r w:rsidRPr="00D01F19">
              <w:t>Yes, as required</w:t>
            </w:r>
          </w:p>
        </w:tc>
      </w:tr>
      <w:tr w:rsidR="00D01F19" w:rsidRPr="00EF7179" w14:paraId="703C2269" w14:textId="77777777" w:rsidTr="00D01F19">
        <w:trPr>
          <w:jc w:val="center"/>
        </w:trPr>
        <w:tc>
          <w:tcPr>
            <w:tcW w:w="5495" w:type="dxa"/>
          </w:tcPr>
          <w:p w14:paraId="703C2266" w14:textId="77777777" w:rsidR="00D01F19" w:rsidRPr="00D01F19" w:rsidRDefault="00D01F19" w:rsidP="00D01F19">
            <w:r w:rsidRPr="00D01F19">
              <w:t>Set up transaction redirection</w:t>
            </w:r>
          </w:p>
        </w:tc>
        <w:tc>
          <w:tcPr>
            <w:tcW w:w="1843" w:type="dxa"/>
          </w:tcPr>
          <w:p w14:paraId="703C2267" w14:textId="77777777" w:rsidR="00D01F19" w:rsidRPr="00D01F19" w:rsidRDefault="00D01F19" w:rsidP="00D01F19">
            <w:r w:rsidRPr="00D01F19">
              <w:t>Yes</w:t>
            </w:r>
          </w:p>
        </w:tc>
        <w:tc>
          <w:tcPr>
            <w:tcW w:w="1701" w:type="dxa"/>
          </w:tcPr>
          <w:p w14:paraId="703C2268" w14:textId="77777777" w:rsidR="00D01F19" w:rsidRPr="00D01F19" w:rsidRDefault="00D01F19" w:rsidP="00D01F19">
            <w:r w:rsidRPr="00D01F19">
              <w:t>Not possible</w:t>
            </w:r>
          </w:p>
        </w:tc>
      </w:tr>
      <w:tr w:rsidR="00D01F19" w:rsidRPr="00EF7179" w14:paraId="703C226D" w14:textId="77777777" w:rsidTr="00D01F19">
        <w:trPr>
          <w:jc w:val="center"/>
        </w:trPr>
        <w:tc>
          <w:tcPr>
            <w:tcW w:w="5495" w:type="dxa"/>
          </w:tcPr>
          <w:p w14:paraId="703C226A" w14:textId="77777777" w:rsidR="00D01F19" w:rsidRPr="00D01F19" w:rsidRDefault="00D01F19" w:rsidP="00D01F19">
            <w:r w:rsidRPr="00D01F19">
              <w:t>Initiate payment arrangements cancellation</w:t>
            </w:r>
          </w:p>
        </w:tc>
        <w:tc>
          <w:tcPr>
            <w:tcW w:w="1843" w:type="dxa"/>
          </w:tcPr>
          <w:p w14:paraId="703C226B" w14:textId="77777777" w:rsidR="00D01F19" w:rsidRPr="00D01F19" w:rsidRDefault="00D01F19" w:rsidP="00D01F19">
            <w:r w:rsidRPr="00D01F19">
              <w:t>Not required</w:t>
            </w:r>
          </w:p>
        </w:tc>
        <w:tc>
          <w:tcPr>
            <w:tcW w:w="1701" w:type="dxa"/>
          </w:tcPr>
          <w:p w14:paraId="703C226C" w14:textId="77777777" w:rsidR="00D01F19" w:rsidRPr="00D01F19" w:rsidRDefault="00D01F19" w:rsidP="00D01F19">
            <w:r w:rsidRPr="00D01F19">
              <w:t>Yes, as required</w:t>
            </w:r>
          </w:p>
        </w:tc>
      </w:tr>
      <w:tr w:rsidR="00D01F19" w:rsidRPr="00EF7179" w14:paraId="703C2271" w14:textId="77777777" w:rsidTr="00D01F19">
        <w:trPr>
          <w:jc w:val="center"/>
        </w:trPr>
        <w:tc>
          <w:tcPr>
            <w:tcW w:w="5495" w:type="dxa"/>
          </w:tcPr>
          <w:p w14:paraId="703C226E" w14:textId="77777777" w:rsidR="00D01F19" w:rsidRPr="00D01F19" w:rsidRDefault="00D01F19" w:rsidP="00D01F19">
            <w:r w:rsidRPr="00D01F19">
              <w:t>Automated transfer of closing balance</w:t>
            </w:r>
          </w:p>
        </w:tc>
        <w:tc>
          <w:tcPr>
            <w:tcW w:w="1843" w:type="dxa"/>
          </w:tcPr>
          <w:p w14:paraId="703C226F" w14:textId="77777777" w:rsidR="00D01F19" w:rsidRPr="00D01F19" w:rsidRDefault="00D01F19" w:rsidP="00D01F19">
            <w:r w:rsidRPr="00D01F19">
              <w:t>Yes</w:t>
            </w:r>
          </w:p>
        </w:tc>
        <w:tc>
          <w:tcPr>
            <w:tcW w:w="1701" w:type="dxa"/>
          </w:tcPr>
          <w:p w14:paraId="703C2270" w14:textId="77777777" w:rsidR="00D01F19" w:rsidRPr="00D01F19" w:rsidRDefault="00D01F19" w:rsidP="00D01F19">
            <w:r w:rsidRPr="00D01F19">
              <w:t>Not possible</w:t>
            </w:r>
          </w:p>
        </w:tc>
      </w:tr>
      <w:tr w:rsidR="00D01F19" w:rsidRPr="00EF7179" w14:paraId="703C2275" w14:textId="77777777" w:rsidTr="00D01F19">
        <w:trPr>
          <w:jc w:val="center"/>
        </w:trPr>
        <w:tc>
          <w:tcPr>
            <w:tcW w:w="5495" w:type="dxa"/>
          </w:tcPr>
          <w:p w14:paraId="703C2272" w14:textId="77777777" w:rsidR="00D01F19" w:rsidRPr="00D01F19" w:rsidRDefault="00D01F19" w:rsidP="00D01F19">
            <w:r w:rsidRPr="00D01F19">
              <w:t>Automated closing of an old account</w:t>
            </w:r>
          </w:p>
        </w:tc>
        <w:tc>
          <w:tcPr>
            <w:tcW w:w="1843" w:type="dxa"/>
          </w:tcPr>
          <w:p w14:paraId="703C2273" w14:textId="77777777" w:rsidR="00D01F19" w:rsidRPr="00D01F19" w:rsidRDefault="00D01F19" w:rsidP="00D01F19">
            <w:r w:rsidRPr="00D01F19">
              <w:t>Yes</w:t>
            </w:r>
          </w:p>
        </w:tc>
        <w:tc>
          <w:tcPr>
            <w:tcW w:w="1701" w:type="dxa"/>
          </w:tcPr>
          <w:p w14:paraId="703C2274" w14:textId="77777777" w:rsidR="00D01F19" w:rsidRPr="00D01F19" w:rsidRDefault="00D01F19" w:rsidP="00D01F19">
            <w:r w:rsidRPr="00D01F19">
              <w:t>Not possible</w:t>
            </w:r>
          </w:p>
        </w:tc>
      </w:tr>
      <w:tr w:rsidR="00D01F19" w:rsidRPr="00EF7179" w14:paraId="703C2279" w14:textId="77777777" w:rsidTr="00D01F19">
        <w:trPr>
          <w:jc w:val="center"/>
        </w:trPr>
        <w:tc>
          <w:tcPr>
            <w:tcW w:w="5495" w:type="dxa"/>
          </w:tcPr>
          <w:p w14:paraId="703C2276" w14:textId="77777777" w:rsidR="00D01F19" w:rsidRPr="00D01F19" w:rsidRDefault="00D01F19" w:rsidP="00D01F19">
            <w:r w:rsidRPr="00D01F19">
              <w:t>Complete switch</w:t>
            </w:r>
          </w:p>
        </w:tc>
        <w:tc>
          <w:tcPr>
            <w:tcW w:w="1843" w:type="dxa"/>
          </w:tcPr>
          <w:p w14:paraId="703C2277" w14:textId="77777777" w:rsidR="00D01F19" w:rsidRPr="00D01F19" w:rsidRDefault="00D01F19" w:rsidP="00D01F19">
            <w:r w:rsidRPr="00D01F19">
              <w:t>Yes</w:t>
            </w:r>
          </w:p>
        </w:tc>
        <w:tc>
          <w:tcPr>
            <w:tcW w:w="1701" w:type="dxa"/>
          </w:tcPr>
          <w:p w14:paraId="703C2278" w14:textId="77777777" w:rsidR="00D01F19" w:rsidRPr="00D01F19" w:rsidRDefault="00D01F19" w:rsidP="00D01F19">
            <w:r w:rsidRPr="00D01F19">
              <w:t>Yes, as required</w:t>
            </w:r>
          </w:p>
        </w:tc>
      </w:tr>
      <w:tr w:rsidR="00D01F19" w:rsidRPr="00EF7179" w14:paraId="703C227D" w14:textId="77777777" w:rsidTr="00D01F19">
        <w:trPr>
          <w:jc w:val="center"/>
        </w:trPr>
        <w:tc>
          <w:tcPr>
            <w:tcW w:w="5495" w:type="dxa"/>
          </w:tcPr>
          <w:p w14:paraId="703C227A" w14:textId="77777777" w:rsidR="00D01F19" w:rsidRPr="00D01F19" w:rsidRDefault="00D01F19" w:rsidP="00D01F19">
            <w:r w:rsidRPr="00D01F19">
              <w:t>Redirection and forwarding</w:t>
            </w:r>
          </w:p>
        </w:tc>
        <w:tc>
          <w:tcPr>
            <w:tcW w:w="1843" w:type="dxa"/>
          </w:tcPr>
          <w:p w14:paraId="703C227B" w14:textId="77777777" w:rsidR="00D01F19" w:rsidRPr="00D01F19" w:rsidRDefault="00D01F19" w:rsidP="00D01F19">
            <w:r w:rsidRPr="00D01F19">
              <w:t>Yes</w:t>
            </w:r>
          </w:p>
        </w:tc>
        <w:tc>
          <w:tcPr>
            <w:tcW w:w="1701" w:type="dxa"/>
          </w:tcPr>
          <w:p w14:paraId="703C227C" w14:textId="77777777" w:rsidR="00D01F19" w:rsidRPr="00D01F19" w:rsidRDefault="00D01F19" w:rsidP="00D01F19">
            <w:r w:rsidRPr="00D01F19">
              <w:t>Not possible</w:t>
            </w:r>
          </w:p>
        </w:tc>
      </w:tr>
    </w:tbl>
    <w:p w14:paraId="703C227E" w14:textId="77777777" w:rsidR="00D01F19" w:rsidRDefault="00D01F19" w:rsidP="007525C9"/>
    <w:p w14:paraId="703C227F" w14:textId="77777777" w:rsidR="00D01F19" w:rsidRPr="00D01F19" w:rsidRDefault="00D01F19" w:rsidP="00D01F19">
      <w:pPr>
        <w:pStyle w:val="Heading3"/>
      </w:pPr>
      <w:bookmarkStart w:id="12" w:name="_Toc509317674"/>
      <w:r w:rsidRPr="00D01F19">
        <w:t>Out of Scope</w:t>
      </w:r>
      <w:bookmarkEnd w:id="12"/>
    </w:p>
    <w:p w14:paraId="703C2280" w14:textId="77777777" w:rsidR="00D01F19" w:rsidRPr="00D01F19" w:rsidRDefault="00D01F19" w:rsidP="00D01F19">
      <w:r w:rsidRPr="00D01F19">
        <w:t>The items that are currently considered to be out of scope for the Account Switching business process are:</w:t>
      </w:r>
    </w:p>
    <w:p w14:paraId="703C2281" w14:textId="77777777" w:rsidR="00D01F19" w:rsidRPr="00D01F19" w:rsidRDefault="00D01F19" w:rsidP="00D01F19">
      <w:pPr>
        <w:pStyle w:val="ListBullet"/>
      </w:pPr>
      <w:r w:rsidRPr="00D01F19">
        <w:t>The process for opening the new account</w:t>
      </w:r>
    </w:p>
    <w:p w14:paraId="703C2282" w14:textId="77777777" w:rsidR="00D01F19" w:rsidRPr="00D01F19" w:rsidRDefault="00D01F19" w:rsidP="00D01F19">
      <w:pPr>
        <w:pStyle w:val="ListBullet"/>
      </w:pPr>
      <w:r w:rsidRPr="00D01F19">
        <w:t>The process the new bank uses to capture the account switch request from the customer</w:t>
      </w:r>
    </w:p>
    <w:p w14:paraId="703C2283" w14:textId="77777777" w:rsidR="00D01F19" w:rsidRPr="00D01F19" w:rsidRDefault="00D01F19" w:rsidP="00D01F19">
      <w:pPr>
        <w:pStyle w:val="ListBullet"/>
      </w:pPr>
      <w:r w:rsidRPr="00D01F19">
        <w:t xml:space="preserve">The due </w:t>
      </w:r>
      <w:proofErr w:type="spellStart"/>
      <w:r w:rsidRPr="00D01F19">
        <w:t>dilligence</w:t>
      </w:r>
      <w:proofErr w:type="spellEnd"/>
      <w:r w:rsidRPr="00D01F19">
        <w:t xml:space="preserve"> process undertaken by the new bank to identify their clients and ascertain relevant information pertinent to doing financial business with them</w:t>
      </w:r>
    </w:p>
    <w:p w14:paraId="703C2284" w14:textId="77777777" w:rsidR="00D01F19" w:rsidRPr="00D01F19" w:rsidRDefault="00D01F19" w:rsidP="00D01F19">
      <w:pPr>
        <w:pStyle w:val="PreliminaryNote"/>
      </w:pPr>
      <w:r w:rsidRPr="00D01F19">
        <w:t>The Account Switch Service Function</w:t>
      </w:r>
    </w:p>
    <w:p w14:paraId="703C2285" w14:textId="77777777" w:rsidR="00D01F19" w:rsidRPr="00D01F19" w:rsidRDefault="00D01F19" w:rsidP="00D01F19">
      <w:r w:rsidRPr="00D01F19">
        <w:t>It is desirable to have mechanisms in place to ensure that payments made to an account after it has switched are re-routed to the new account.</w:t>
      </w:r>
    </w:p>
    <w:p w14:paraId="703C2286" w14:textId="77777777" w:rsidR="00D01F19" w:rsidRPr="00D01F19" w:rsidRDefault="00D01F19" w:rsidP="00D01F19">
      <w:r w:rsidRPr="00D01F19">
        <w:t>Such arrangements may include redirection of payments within automated clearing houses (ACHs), or the forwarding of payments by the old bank to the new bank.</w:t>
      </w:r>
    </w:p>
    <w:p w14:paraId="703C2287" w14:textId="77777777" w:rsidR="00D01F19" w:rsidRPr="00D01F19" w:rsidRDefault="00D01F19" w:rsidP="00D01F19">
      <w:r w:rsidRPr="00D01F19">
        <w:t>Such mechanism are not considered to be in scope of these messages as they will be specific to the payment mechanisms in a given country.</w:t>
      </w:r>
    </w:p>
    <w:p w14:paraId="703C2288" w14:textId="77777777" w:rsidR="00D01F19" w:rsidRPr="00D01F19" w:rsidRDefault="00D01F19" w:rsidP="00D01F19">
      <w:r w:rsidRPr="00D01F19">
        <w:t xml:space="preserve">However, these messages do define a function, the “Account Switch Service”, that can collate and manage a redirection </w:t>
      </w:r>
      <w:proofErr w:type="gramStart"/>
      <w:r w:rsidRPr="00D01F19">
        <w:t>database, that</w:t>
      </w:r>
      <w:proofErr w:type="gramEnd"/>
      <w:r w:rsidRPr="00D01F19">
        <w:t xml:space="preserve"> in turn can be made available to ACH functions and banks for the purposes of redirection and forwarding.</w:t>
      </w:r>
    </w:p>
    <w:p w14:paraId="703C2289" w14:textId="77777777" w:rsidR="00D01F19" w:rsidRPr="00D01F19" w:rsidRDefault="00D01F19" w:rsidP="00D01F19">
      <w:r w:rsidRPr="00D01F19">
        <w:t>It is also worth noting that scenarios where a customer repeatedly switches account should be considered, and can be taken into account in any redirection or forwarding function.</w:t>
      </w:r>
    </w:p>
    <w:p w14:paraId="703C228A" w14:textId="77777777" w:rsidR="00D01F19" w:rsidRDefault="00D01F19" w:rsidP="00D01F19"/>
    <w:p w14:paraId="703C228B" w14:textId="77777777" w:rsidR="00D01F19" w:rsidRPr="00D01F19" w:rsidRDefault="00D01F19" w:rsidP="00D01F19">
      <w:r w:rsidRPr="00D01F19">
        <w:t>As described in the ISO 20022 Business Justification, the scope covers the following communication flows:</w:t>
      </w:r>
    </w:p>
    <w:p w14:paraId="703C228C" w14:textId="77777777" w:rsidR="00D01F19" w:rsidRPr="00D01F19" w:rsidRDefault="00D01F19" w:rsidP="00D01F19"/>
    <w:p w14:paraId="703C228D" w14:textId="77777777" w:rsidR="00D01F19" w:rsidRPr="00D01F19" w:rsidRDefault="00D01F19" w:rsidP="00D01F19">
      <w:r w:rsidRPr="00D01F19">
        <w:rPr>
          <w:noProof/>
          <w:lang w:eastAsia="en-GB"/>
        </w:rPr>
        <w:drawing>
          <wp:inline distT="0" distB="0" distL="0" distR="0" wp14:anchorId="703C297F" wp14:editId="703C2980">
            <wp:extent cx="5900420" cy="6150610"/>
            <wp:effectExtent l="0" t="0" r="508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6150610"/>
                    </a:xfrm>
                    <a:prstGeom prst="rect">
                      <a:avLst/>
                    </a:prstGeom>
                    <a:noFill/>
                    <a:ln>
                      <a:noFill/>
                    </a:ln>
                  </pic:spPr>
                </pic:pic>
              </a:graphicData>
            </a:graphic>
          </wp:inline>
        </w:drawing>
      </w:r>
    </w:p>
    <w:p w14:paraId="703C228E" w14:textId="77777777" w:rsidR="00D01F19" w:rsidRPr="00D01F19" w:rsidRDefault="00D01F19" w:rsidP="00D01F19"/>
    <w:p w14:paraId="703C228F" w14:textId="77777777" w:rsidR="00043038" w:rsidRDefault="009F0C66" w:rsidP="007525C9">
      <w:proofErr w:type="spellStart"/>
      <w:proofErr w:type="gramStart"/>
      <w:r w:rsidRPr="009F0C66">
        <w:t>ges</w:t>
      </w:r>
      <w:proofErr w:type="spellEnd"/>
      <w:proofErr w:type="gramEnd"/>
      <w:r w:rsidRPr="009F0C66">
        <w:t>.</w:t>
      </w:r>
    </w:p>
    <w:p w14:paraId="703C2290" w14:textId="77777777" w:rsidR="000851E4" w:rsidRDefault="000851E4" w:rsidP="00A72CAE">
      <w:pPr>
        <w:pStyle w:val="Heading2"/>
      </w:pPr>
      <w:bookmarkStart w:id="13" w:name="_Toc57230276"/>
      <w:r>
        <w:t xml:space="preserve">Groups of </w:t>
      </w:r>
      <w:proofErr w:type="spellStart"/>
      <w:r w:rsidRPr="00A72CAE">
        <w:t>MessageDefinitions</w:t>
      </w:r>
      <w:proofErr w:type="spellEnd"/>
      <w:r>
        <w:t xml:space="preserve"> and Functionality</w:t>
      </w:r>
      <w:bookmarkEnd w:id="13"/>
    </w:p>
    <w:p w14:paraId="703C2291" w14:textId="77777777" w:rsidR="00715699" w:rsidRDefault="00715699" w:rsidP="00F2179B">
      <w:pPr>
        <w:pStyle w:val="Heading3"/>
      </w:pPr>
      <w:r>
        <w:t>Groups</w:t>
      </w:r>
    </w:p>
    <w:p w14:paraId="703C2292" w14:textId="77777777" w:rsidR="009F0C66" w:rsidRDefault="0079749B" w:rsidP="00813BE4">
      <w:pPr>
        <w:pStyle w:val="Heading4"/>
      </w:pPr>
      <w:r w:rsidRPr="0079749B">
        <w:t>Account Switch Messages</w:t>
      </w:r>
    </w:p>
    <w:p w14:paraId="703C2293" w14:textId="77777777" w:rsidR="0079749B" w:rsidRPr="0079749B" w:rsidRDefault="0079749B" w:rsidP="0079749B"/>
    <w:tbl>
      <w:tblPr>
        <w:tblStyle w:val="TableShaded1stRow"/>
        <w:tblW w:w="8312" w:type="dxa"/>
        <w:tblLook w:val="04A0" w:firstRow="1" w:lastRow="0" w:firstColumn="1" w:lastColumn="0" w:noHBand="0" w:noVBand="1"/>
      </w:tblPr>
      <w:tblGrid>
        <w:gridCol w:w="4409"/>
        <w:gridCol w:w="2304"/>
        <w:gridCol w:w="1599"/>
      </w:tblGrid>
      <w:tr w:rsidR="0079749B" w14:paraId="703C2297" w14:textId="77777777" w:rsidTr="0079749B">
        <w:trPr>
          <w:cnfStyle w:val="100000000000" w:firstRow="1" w:lastRow="0" w:firstColumn="0" w:lastColumn="0" w:oddVBand="0" w:evenVBand="0" w:oddHBand="0" w:evenHBand="0" w:firstRowFirstColumn="0" w:firstRowLastColumn="0" w:lastRowFirstColumn="0" w:lastRowLastColumn="0"/>
        </w:trPr>
        <w:tc>
          <w:tcPr>
            <w:tcW w:w="3351" w:type="dxa"/>
          </w:tcPr>
          <w:p w14:paraId="703C2294" w14:textId="77777777" w:rsidR="0079749B" w:rsidRPr="0079749B" w:rsidRDefault="0079749B" w:rsidP="0079749B">
            <w:pPr>
              <w:pStyle w:val="TableHeading"/>
            </w:pPr>
            <w:proofErr w:type="spellStart"/>
            <w:r>
              <w:t>Message</w:t>
            </w:r>
            <w:r w:rsidRPr="0079749B">
              <w:t>Definition</w:t>
            </w:r>
            <w:proofErr w:type="spellEnd"/>
          </w:p>
        </w:tc>
        <w:tc>
          <w:tcPr>
            <w:tcW w:w="2976" w:type="dxa"/>
          </w:tcPr>
          <w:p w14:paraId="703C2295" w14:textId="77777777" w:rsidR="0079749B" w:rsidRPr="0079749B" w:rsidRDefault="0079749B" w:rsidP="0079749B">
            <w:pPr>
              <w:pStyle w:val="TableHeading"/>
            </w:pPr>
            <w:r>
              <w:t>Message Identifier</w:t>
            </w:r>
          </w:p>
        </w:tc>
        <w:tc>
          <w:tcPr>
            <w:tcW w:w="1985" w:type="dxa"/>
          </w:tcPr>
          <w:p w14:paraId="703C2296" w14:textId="77777777" w:rsidR="0079749B" w:rsidRDefault="0079749B" w:rsidP="0079749B">
            <w:pPr>
              <w:pStyle w:val="TableHeadingCentre"/>
            </w:pPr>
            <w:r w:rsidRPr="0079749B">
              <w:t>MSG #</w:t>
            </w:r>
          </w:p>
        </w:tc>
      </w:tr>
      <w:tr w:rsidR="0079749B" w14:paraId="703C229B" w14:textId="77777777" w:rsidTr="0079749B">
        <w:tc>
          <w:tcPr>
            <w:tcW w:w="3351" w:type="dxa"/>
          </w:tcPr>
          <w:p w14:paraId="703C2298" w14:textId="77777777" w:rsidR="0079749B" w:rsidRPr="0079749B" w:rsidRDefault="0079749B" w:rsidP="0079749B">
            <w:pPr>
              <w:pStyle w:val="TableText"/>
            </w:pPr>
            <w:proofErr w:type="spellStart"/>
            <w:r w:rsidRPr="0079749B">
              <w:t>AccountSwitchInformationRequest</w:t>
            </w:r>
            <w:proofErr w:type="spellEnd"/>
          </w:p>
        </w:tc>
        <w:tc>
          <w:tcPr>
            <w:tcW w:w="2976" w:type="dxa"/>
          </w:tcPr>
          <w:p w14:paraId="703C2299" w14:textId="77777777" w:rsidR="0079749B" w:rsidRPr="0079749B" w:rsidRDefault="0079749B" w:rsidP="0079749B">
            <w:pPr>
              <w:pStyle w:val="TableText"/>
            </w:pPr>
            <w:r w:rsidRPr="0079749B">
              <w:t>acmt.027</w:t>
            </w:r>
          </w:p>
        </w:tc>
        <w:tc>
          <w:tcPr>
            <w:tcW w:w="1985" w:type="dxa"/>
          </w:tcPr>
          <w:p w14:paraId="703C229A" w14:textId="77777777" w:rsidR="0079749B" w:rsidRPr="0079749B" w:rsidRDefault="0079749B" w:rsidP="0079749B">
            <w:pPr>
              <w:pStyle w:val="TableTextCentre"/>
            </w:pPr>
            <w:r w:rsidRPr="0079749B">
              <w:t>MSG01</w:t>
            </w:r>
          </w:p>
        </w:tc>
      </w:tr>
      <w:tr w:rsidR="0079749B" w14:paraId="703C229F" w14:textId="77777777" w:rsidTr="0079749B">
        <w:tc>
          <w:tcPr>
            <w:tcW w:w="3351" w:type="dxa"/>
          </w:tcPr>
          <w:p w14:paraId="703C229C" w14:textId="77777777" w:rsidR="0079749B" w:rsidRPr="0079749B" w:rsidRDefault="0079749B" w:rsidP="0079749B">
            <w:pPr>
              <w:pStyle w:val="TableText"/>
            </w:pPr>
            <w:proofErr w:type="spellStart"/>
            <w:r w:rsidRPr="0079749B">
              <w:t>AccountSwitchInformationResponse</w:t>
            </w:r>
            <w:proofErr w:type="spellEnd"/>
          </w:p>
        </w:tc>
        <w:tc>
          <w:tcPr>
            <w:tcW w:w="2976" w:type="dxa"/>
          </w:tcPr>
          <w:p w14:paraId="703C229D" w14:textId="77777777" w:rsidR="0079749B" w:rsidRPr="0079749B" w:rsidRDefault="0079749B" w:rsidP="0079749B">
            <w:pPr>
              <w:pStyle w:val="TableText"/>
            </w:pPr>
            <w:r w:rsidRPr="0079749B">
              <w:t>acmt.028</w:t>
            </w:r>
          </w:p>
        </w:tc>
        <w:tc>
          <w:tcPr>
            <w:tcW w:w="1985" w:type="dxa"/>
          </w:tcPr>
          <w:p w14:paraId="703C229E" w14:textId="77777777" w:rsidR="0079749B" w:rsidRPr="0079749B" w:rsidRDefault="0079749B" w:rsidP="0079749B">
            <w:pPr>
              <w:pStyle w:val="TableTextCentre"/>
            </w:pPr>
            <w:r w:rsidRPr="0079749B">
              <w:t>MSG02</w:t>
            </w:r>
          </w:p>
        </w:tc>
      </w:tr>
      <w:tr w:rsidR="0079749B" w14:paraId="703C22A3" w14:textId="77777777" w:rsidTr="0079749B">
        <w:tc>
          <w:tcPr>
            <w:tcW w:w="3351" w:type="dxa"/>
          </w:tcPr>
          <w:p w14:paraId="703C22A0" w14:textId="77777777" w:rsidR="0079749B" w:rsidRPr="0079749B" w:rsidRDefault="0079749B" w:rsidP="0079749B">
            <w:pPr>
              <w:pStyle w:val="TableText"/>
            </w:pPr>
            <w:proofErr w:type="spellStart"/>
            <w:r w:rsidRPr="0079749B">
              <w:t>AccountSwitchCancelExistingPayment</w:t>
            </w:r>
            <w:proofErr w:type="spellEnd"/>
          </w:p>
        </w:tc>
        <w:tc>
          <w:tcPr>
            <w:tcW w:w="2976" w:type="dxa"/>
          </w:tcPr>
          <w:p w14:paraId="703C22A1" w14:textId="77777777" w:rsidR="0079749B" w:rsidRPr="0079749B" w:rsidRDefault="0079749B" w:rsidP="0079749B">
            <w:pPr>
              <w:pStyle w:val="TableText"/>
            </w:pPr>
            <w:r w:rsidRPr="0079749B">
              <w:t>acmt.029</w:t>
            </w:r>
          </w:p>
        </w:tc>
        <w:tc>
          <w:tcPr>
            <w:tcW w:w="1985" w:type="dxa"/>
          </w:tcPr>
          <w:p w14:paraId="703C22A2" w14:textId="77777777" w:rsidR="0079749B" w:rsidRPr="0079749B" w:rsidRDefault="0079749B" w:rsidP="0079749B">
            <w:pPr>
              <w:pStyle w:val="TableTextCentre"/>
            </w:pPr>
            <w:r w:rsidRPr="0079749B">
              <w:t>MSG03</w:t>
            </w:r>
          </w:p>
        </w:tc>
      </w:tr>
      <w:tr w:rsidR="0079749B" w14:paraId="703C22A7" w14:textId="77777777" w:rsidTr="0079749B">
        <w:tc>
          <w:tcPr>
            <w:tcW w:w="3351" w:type="dxa"/>
          </w:tcPr>
          <w:p w14:paraId="703C22A4" w14:textId="77777777" w:rsidR="0079749B" w:rsidRPr="0079749B" w:rsidRDefault="0079749B" w:rsidP="0079749B">
            <w:pPr>
              <w:pStyle w:val="TableText"/>
            </w:pPr>
            <w:proofErr w:type="spellStart"/>
            <w:r w:rsidRPr="0079749B">
              <w:t>AccountSwitchRequestRedirection</w:t>
            </w:r>
            <w:proofErr w:type="spellEnd"/>
          </w:p>
        </w:tc>
        <w:tc>
          <w:tcPr>
            <w:tcW w:w="2976" w:type="dxa"/>
          </w:tcPr>
          <w:p w14:paraId="703C22A5" w14:textId="77777777" w:rsidR="0079749B" w:rsidRPr="0079749B" w:rsidRDefault="0079749B" w:rsidP="0079749B">
            <w:pPr>
              <w:pStyle w:val="TableText"/>
            </w:pPr>
            <w:r w:rsidRPr="0079749B">
              <w:t>acmt.030</w:t>
            </w:r>
          </w:p>
        </w:tc>
        <w:tc>
          <w:tcPr>
            <w:tcW w:w="1985" w:type="dxa"/>
          </w:tcPr>
          <w:p w14:paraId="703C22A6" w14:textId="77777777" w:rsidR="0079749B" w:rsidRPr="0079749B" w:rsidRDefault="0079749B" w:rsidP="0079749B">
            <w:pPr>
              <w:pStyle w:val="TableTextCentre"/>
            </w:pPr>
            <w:r w:rsidRPr="0079749B">
              <w:t>MSG04</w:t>
            </w:r>
          </w:p>
        </w:tc>
      </w:tr>
      <w:tr w:rsidR="0079749B" w14:paraId="703C22AB" w14:textId="77777777" w:rsidTr="0079749B">
        <w:tc>
          <w:tcPr>
            <w:tcW w:w="3351" w:type="dxa"/>
          </w:tcPr>
          <w:p w14:paraId="703C22A8" w14:textId="77777777" w:rsidR="0079749B" w:rsidRPr="0079749B" w:rsidRDefault="0079749B" w:rsidP="0079749B">
            <w:pPr>
              <w:pStyle w:val="TableText"/>
            </w:pPr>
            <w:proofErr w:type="spellStart"/>
            <w:r w:rsidRPr="0079749B">
              <w:t>AccountSwitchRequestBalanceTransfer</w:t>
            </w:r>
            <w:proofErr w:type="spellEnd"/>
          </w:p>
        </w:tc>
        <w:tc>
          <w:tcPr>
            <w:tcW w:w="2976" w:type="dxa"/>
          </w:tcPr>
          <w:p w14:paraId="703C22A9" w14:textId="77777777" w:rsidR="0079749B" w:rsidRPr="0079749B" w:rsidRDefault="0079749B" w:rsidP="0079749B">
            <w:pPr>
              <w:pStyle w:val="TableText"/>
            </w:pPr>
            <w:r w:rsidRPr="0079749B">
              <w:t>acmt.031</w:t>
            </w:r>
          </w:p>
        </w:tc>
        <w:tc>
          <w:tcPr>
            <w:tcW w:w="1985" w:type="dxa"/>
          </w:tcPr>
          <w:p w14:paraId="703C22AA" w14:textId="77777777" w:rsidR="0079749B" w:rsidRPr="0079749B" w:rsidRDefault="0079749B" w:rsidP="0079749B">
            <w:pPr>
              <w:pStyle w:val="TableTextCentre"/>
            </w:pPr>
            <w:r w:rsidRPr="0079749B">
              <w:t>MSG05</w:t>
            </w:r>
          </w:p>
        </w:tc>
      </w:tr>
      <w:tr w:rsidR="0079749B" w14:paraId="703C22AF" w14:textId="77777777" w:rsidTr="0079749B">
        <w:tc>
          <w:tcPr>
            <w:tcW w:w="3351" w:type="dxa"/>
          </w:tcPr>
          <w:p w14:paraId="703C22AC" w14:textId="77777777" w:rsidR="0079749B" w:rsidRPr="0079749B" w:rsidRDefault="0079749B" w:rsidP="0079749B">
            <w:pPr>
              <w:pStyle w:val="TableText"/>
            </w:pPr>
            <w:proofErr w:type="spellStart"/>
            <w:r w:rsidRPr="0079749B">
              <w:t>AccountSwitchBalanceTransferAcknowledgement</w:t>
            </w:r>
            <w:proofErr w:type="spellEnd"/>
          </w:p>
        </w:tc>
        <w:tc>
          <w:tcPr>
            <w:tcW w:w="2976" w:type="dxa"/>
          </w:tcPr>
          <w:p w14:paraId="703C22AD" w14:textId="77777777" w:rsidR="0079749B" w:rsidRPr="0079749B" w:rsidRDefault="0079749B" w:rsidP="0079749B">
            <w:pPr>
              <w:pStyle w:val="TableText"/>
            </w:pPr>
            <w:r w:rsidRPr="0079749B">
              <w:t>acmt.032</w:t>
            </w:r>
          </w:p>
        </w:tc>
        <w:tc>
          <w:tcPr>
            <w:tcW w:w="1985" w:type="dxa"/>
          </w:tcPr>
          <w:p w14:paraId="703C22AE" w14:textId="77777777" w:rsidR="0079749B" w:rsidRPr="0079749B" w:rsidRDefault="0079749B" w:rsidP="0079749B">
            <w:pPr>
              <w:pStyle w:val="TableTextCentre"/>
            </w:pPr>
            <w:r w:rsidRPr="0079749B">
              <w:t>MSG06</w:t>
            </w:r>
          </w:p>
        </w:tc>
      </w:tr>
      <w:tr w:rsidR="0079749B" w14:paraId="703C22B3" w14:textId="77777777" w:rsidTr="0079749B">
        <w:tc>
          <w:tcPr>
            <w:tcW w:w="3351" w:type="dxa"/>
          </w:tcPr>
          <w:p w14:paraId="703C22B0" w14:textId="77777777" w:rsidR="0079749B" w:rsidRPr="0079749B" w:rsidRDefault="0079749B" w:rsidP="0079749B">
            <w:pPr>
              <w:pStyle w:val="TableText"/>
            </w:pPr>
            <w:proofErr w:type="spellStart"/>
            <w:r w:rsidRPr="0079749B">
              <w:t>AccountSwitchNotifyAccountSwitchComplete</w:t>
            </w:r>
            <w:proofErr w:type="spellEnd"/>
          </w:p>
        </w:tc>
        <w:tc>
          <w:tcPr>
            <w:tcW w:w="2976" w:type="dxa"/>
          </w:tcPr>
          <w:p w14:paraId="703C22B1" w14:textId="77777777" w:rsidR="0079749B" w:rsidRPr="0079749B" w:rsidRDefault="0079749B" w:rsidP="0079749B">
            <w:pPr>
              <w:pStyle w:val="TableText"/>
            </w:pPr>
            <w:r w:rsidRPr="0079749B">
              <w:t>acmt.033</w:t>
            </w:r>
          </w:p>
        </w:tc>
        <w:tc>
          <w:tcPr>
            <w:tcW w:w="1985" w:type="dxa"/>
          </w:tcPr>
          <w:p w14:paraId="703C22B2" w14:textId="77777777" w:rsidR="0079749B" w:rsidRPr="0079749B" w:rsidRDefault="0079749B" w:rsidP="0079749B">
            <w:pPr>
              <w:pStyle w:val="TableTextCentre"/>
            </w:pPr>
            <w:r w:rsidRPr="0079749B">
              <w:t>MSG07</w:t>
            </w:r>
          </w:p>
        </w:tc>
      </w:tr>
      <w:tr w:rsidR="0079749B" w14:paraId="703C22B7" w14:textId="77777777" w:rsidTr="0079749B">
        <w:tc>
          <w:tcPr>
            <w:tcW w:w="3351" w:type="dxa"/>
          </w:tcPr>
          <w:p w14:paraId="703C22B4" w14:textId="77777777" w:rsidR="0079749B" w:rsidRPr="0079749B" w:rsidRDefault="0079749B" w:rsidP="0079749B">
            <w:pPr>
              <w:pStyle w:val="TableText"/>
            </w:pPr>
            <w:proofErr w:type="spellStart"/>
            <w:r w:rsidRPr="0079749B">
              <w:t>AccountSwitchRequestPayment</w:t>
            </w:r>
            <w:proofErr w:type="spellEnd"/>
          </w:p>
        </w:tc>
        <w:tc>
          <w:tcPr>
            <w:tcW w:w="2976" w:type="dxa"/>
          </w:tcPr>
          <w:p w14:paraId="703C22B5" w14:textId="77777777" w:rsidR="0079749B" w:rsidRPr="0079749B" w:rsidRDefault="0079749B" w:rsidP="0079749B">
            <w:pPr>
              <w:pStyle w:val="TableText"/>
            </w:pPr>
            <w:r w:rsidRPr="0079749B">
              <w:t>acmt.034</w:t>
            </w:r>
          </w:p>
        </w:tc>
        <w:tc>
          <w:tcPr>
            <w:tcW w:w="1985" w:type="dxa"/>
          </w:tcPr>
          <w:p w14:paraId="703C22B6" w14:textId="77777777" w:rsidR="0079749B" w:rsidRPr="0079749B" w:rsidRDefault="0079749B" w:rsidP="0079749B">
            <w:pPr>
              <w:pStyle w:val="TableTextCentre"/>
            </w:pPr>
            <w:r w:rsidRPr="0079749B">
              <w:t>MSG08</w:t>
            </w:r>
          </w:p>
        </w:tc>
      </w:tr>
      <w:tr w:rsidR="0079749B" w14:paraId="703C22BB" w14:textId="77777777" w:rsidTr="0079749B">
        <w:tc>
          <w:tcPr>
            <w:tcW w:w="3351" w:type="dxa"/>
          </w:tcPr>
          <w:p w14:paraId="703C22B8" w14:textId="77777777" w:rsidR="0079749B" w:rsidRPr="0079749B" w:rsidRDefault="0079749B" w:rsidP="0079749B">
            <w:pPr>
              <w:pStyle w:val="TableText"/>
            </w:pPr>
            <w:proofErr w:type="spellStart"/>
            <w:r w:rsidRPr="0079749B">
              <w:t>AccountSwitchPaymentResponse</w:t>
            </w:r>
            <w:proofErr w:type="spellEnd"/>
          </w:p>
        </w:tc>
        <w:tc>
          <w:tcPr>
            <w:tcW w:w="2976" w:type="dxa"/>
          </w:tcPr>
          <w:p w14:paraId="703C22B9" w14:textId="77777777" w:rsidR="0079749B" w:rsidRPr="0079749B" w:rsidRDefault="0079749B" w:rsidP="0079749B">
            <w:pPr>
              <w:pStyle w:val="TableText"/>
            </w:pPr>
            <w:r w:rsidRPr="0079749B">
              <w:t>acmt.035</w:t>
            </w:r>
          </w:p>
        </w:tc>
        <w:tc>
          <w:tcPr>
            <w:tcW w:w="1985" w:type="dxa"/>
          </w:tcPr>
          <w:p w14:paraId="703C22BA" w14:textId="77777777" w:rsidR="0079749B" w:rsidRPr="0079749B" w:rsidRDefault="0079749B" w:rsidP="0079749B">
            <w:pPr>
              <w:pStyle w:val="TableTextCentre"/>
            </w:pPr>
            <w:r w:rsidRPr="0079749B">
              <w:t>MSG09</w:t>
            </w:r>
          </w:p>
        </w:tc>
      </w:tr>
      <w:tr w:rsidR="0079749B" w14:paraId="703C22BF" w14:textId="77777777" w:rsidTr="0079749B">
        <w:tc>
          <w:tcPr>
            <w:tcW w:w="3351" w:type="dxa"/>
          </w:tcPr>
          <w:p w14:paraId="703C22BC" w14:textId="77777777" w:rsidR="0079749B" w:rsidRPr="0079749B" w:rsidRDefault="0079749B" w:rsidP="0079749B">
            <w:pPr>
              <w:pStyle w:val="TableText"/>
            </w:pPr>
            <w:proofErr w:type="spellStart"/>
            <w:r w:rsidRPr="0079749B">
              <w:t>AccountSwitchTerminationSwitch</w:t>
            </w:r>
            <w:proofErr w:type="spellEnd"/>
          </w:p>
        </w:tc>
        <w:tc>
          <w:tcPr>
            <w:tcW w:w="2976" w:type="dxa"/>
          </w:tcPr>
          <w:p w14:paraId="703C22BD" w14:textId="77777777" w:rsidR="0079749B" w:rsidRPr="0079749B" w:rsidRDefault="0079749B" w:rsidP="0079749B">
            <w:pPr>
              <w:pStyle w:val="TableText"/>
            </w:pPr>
            <w:r w:rsidRPr="0079749B">
              <w:t>acmt.036</w:t>
            </w:r>
          </w:p>
        </w:tc>
        <w:tc>
          <w:tcPr>
            <w:tcW w:w="1985" w:type="dxa"/>
          </w:tcPr>
          <w:p w14:paraId="703C22BE" w14:textId="77777777" w:rsidR="0079749B" w:rsidRPr="0079749B" w:rsidRDefault="0079749B" w:rsidP="0079749B">
            <w:pPr>
              <w:pStyle w:val="TableTextCentre"/>
            </w:pPr>
            <w:r w:rsidRPr="0079749B">
              <w:t>MSG10</w:t>
            </w:r>
          </w:p>
        </w:tc>
      </w:tr>
    </w:tbl>
    <w:p w14:paraId="703C22C0" w14:textId="77777777" w:rsidR="0079749B" w:rsidRDefault="0079749B" w:rsidP="0079749B"/>
    <w:p w14:paraId="703C22C1" w14:textId="77777777" w:rsidR="00715699" w:rsidRDefault="00715699" w:rsidP="00715699">
      <w:pPr>
        <w:pStyle w:val="Heading3"/>
      </w:pPr>
      <w:r>
        <w:t>Functionality</w:t>
      </w:r>
    </w:p>
    <w:p w14:paraId="703C22C2" w14:textId="77777777" w:rsidR="008724B4" w:rsidRDefault="008724B4" w:rsidP="008724B4">
      <w:pPr>
        <w:rPr>
          <w:rStyle w:val="Bold"/>
        </w:rPr>
      </w:pPr>
    </w:p>
    <w:p w14:paraId="703C22C3" w14:textId="77777777" w:rsidR="008724B4" w:rsidRPr="008724B4" w:rsidRDefault="008724B4" w:rsidP="008724B4">
      <w:pPr>
        <w:rPr>
          <w:rStyle w:val="Bold"/>
        </w:rPr>
      </w:pPr>
      <w:proofErr w:type="spellStart"/>
      <w:r w:rsidRPr="008724B4">
        <w:rPr>
          <w:rStyle w:val="Bold"/>
        </w:rPr>
        <w:t>AccountSwitchInformationRequest</w:t>
      </w:r>
      <w:proofErr w:type="spellEnd"/>
      <w:r w:rsidRPr="008724B4">
        <w:rPr>
          <w:rStyle w:val="Bold"/>
        </w:rPr>
        <w:t xml:space="preserve"> [acmt.027] MSG01</w:t>
      </w:r>
    </w:p>
    <w:p w14:paraId="703C22C4" w14:textId="77777777" w:rsidR="008724B4" w:rsidRDefault="008724B4" w:rsidP="008724B4">
      <w:r w:rsidRPr="008724B4">
        <w:t>A request for information sent from the new bank providing sufficient information for the old bank to identify the old account and validate the account parties, to inform the old bank of the maximum funding the new account will provide to settle a negative closing balance and the proposed balance transfer window.</w:t>
      </w:r>
    </w:p>
    <w:p w14:paraId="703C22C5" w14:textId="77777777" w:rsidR="008724B4" w:rsidRPr="008724B4" w:rsidRDefault="008724B4" w:rsidP="008724B4"/>
    <w:p w14:paraId="703C22C6" w14:textId="77777777" w:rsidR="008724B4" w:rsidRPr="008724B4" w:rsidRDefault="008724B4" w:rsidP="008724B4">
      <w:pPr>
        <w:rPr>
          <w:rStyle w:val="Bold"/>
        </w:rPr>
      </w:pPr>
      <w:proofErr w:type="spellStart"/>
      <w:r w:rsidRPr="008724B4">
        <w:rPr>
          <w:rStyle w:val="Bold"/>
        </w:rPr>
        <w:t>AccountSwitchInformationResponse</w:t>
      </w:r>
      <w:proofErr w:type="spellEnd"/>
      <w:r w:rsidRPr="008724B4">
        <w:rPr>
          <w:rStyle w:val="Bold"/>
        </w:rPr>
        <w:t xml:space="preserve"> [acmt.028] MSG02</w:t>
      </w:r>
    </w:p>
    <w:p w14:paraId="703C22C7" w14:textId="77777777" w:rsidR="008724B4" w:rsidRPr="008724B4" w:rsidRDefault="008724B4" w:rsidP="008724B4">
      <w:r w:rsidRPr="008724B4">
        <w:t>A response sent from the old bank that either confirms the old account exists, has been verified and has a status that enables it to be switched or identifies that the old account cannot be identified or has a status that prevents a switch. If the account may be switched this message will also include the details of payments to be transferred.</w:t>
      </w:r>
    </w:p>
    <w:p w14:paraId="703C22C8" w14:textId="77777777" w:rsidR="008724B4" w:rsidRPr="008724B4" w:rsidRDefault="008724B4" w:rsidP="008724B4"/>
    <w:p w14:paraId="703C22C9" w14:textId="77777777" w:rsidR="008724B4" w:rsidRPr="008724B4" w:rsidRDefault="008724B4" w:rsidP="008724B4">
      <w:pPr>
        <w:rPr>
          <w:rStyle w:val="Bold"/>
        </w:rPr>
      </w:pPr>
      <w:proofErr w:type="spellStart"/>
      <w:r w:rsidRPr="008724B4">
        <w:rPr>
          <w:rStyle w:val="Bold"/>
        </w:rPr>
        <w:t>AccountSwitchCancelExistingPayment</w:t>
      </w:r>
      <w:proofErr w:type="spellEnd"/>
      <w:r w:rsidRPr="008724B4">
        <w:rPr>
          <w:rStyle w:val="Bold"/>
        </w:rPr>
        <w:t xml:space="preserve"> [acmt.029] MSG03</w:t>
      </w:r>
    </w:p>
    <w:p w14:paraId="703C22CA" w14:textId="77777777" w:rsidR="008724B4" w:rsidRPr="008724B4" w:rsidRDefault="008724B4" w:rsidP="008724B4">
      <w:r w:rsidRPr="008724B4">
        <w:t>A cancellation sent from the new bank to the old bank to identify which payment arrangements are to be cancelled on the old account in a partial switch. This message may be sent by the new bank more than once for a switch to enable the customer to transfer different payment arrangements at different times during the switch. This message should only be used in a partial switch.</w:t>
      </w:r>
    </w:p>
    <w:p w14:paraId="703C22CB" w14:textId="77777777" w:rsidR="008724B4" w:rsidRPr="008724B4" w:rsidRDefault="008724B4" w:rsidP="008724B4"/>
    <w:p w14:paraId="703C22CC" w14:textId="77777777" w:rsidR="008724B4" w:rsidRPr="008724B4" w:rsidRDefault="008724B4" w:rsidP="008724B4">
      <w:pPr>
        <w:rPr>
          <w:rStyle w:val="Bold"/>
        </w:rPr>
      </w:pPr>
      <w:proofErr w:type="spellStart"/>
      <w:r w:rsidRPr="008724B4">
        <w:rPr>
          <w:rStyle w:val="Bold"/>
        </w:rPr>
        <w:t>AccountSwitchRequestRedirection</w:t>
      </w:r>
      <w:proofErr w:type="spellEnd"/>
      <w:r w:rsidRPr="008724B4">
        <w:rPr>
          <w:rStyle w:val="Bold"/>
        </w:rPr>
        <w:t xml:space="preserve"> [acmt.030] MSG04</w:t>
      </w:r>
    </w:p>
    <w:p w14:paraId="703C22CD" w14:textId="77777777" w:rsidR="00612692" w:rsidRDefault="008724B4" w:rsidP="008724B4">
      <w:r w:rsidRPr="008724B4">
        <w:t xml:space="preserve">A request sent from the new bank to the Account Switch Service to set up the redirection of payment and collection transactions that are processed after completion of the account switch. This message may also be used by the new bank to amend the new account details, if the details previously provided were incorrect. </w:t>
      </w:r>
    </w:p>
    <w:p w14:paraId="703C22CE" w14:textId="77777777" w:rsidR="008724B4" w:rsidRPr="00612692" w:rsidRDefault="00612692" w:rsidP="00612692">
      <w:pPr>
        <w:rPr>
          <w:rStyle w:val="Bold"/>
        </w:rPr>
      </w:pPr>
      <w:r>
        <w:br w:type="page"/>
      </w:r>
      <w:proofErr w:type="spellStart"/>
      <w:r w:rsidR="008724B4" w:rsidRPr="00612692">
        <w:rPr>
          <w:rStyle w:val="Bold"/>
        </w:rPr>
        <w:t>AccountSwitchRequestBalanceTransfer</w:t>
      </w:r>
      <w:proofErr w:type="spellEnd"/>
      <w:r w:rsidR="008724B4" w:rsidRPr="00612692">
        <w:rPr>
          <w:rStyle w:val="Bold"/>
        </w:rPr>
        <w:t xml:space="preserve"> [acmt.031] MSG05</w:t>
      </w:r>
    </w:p>
    <w:p w14:paraId="703C22CF" w14:textId="77777777" w:rsidR="008724B4" w:rsidRPr="008724B4" w:rsidRDefault="008724B4" w:rsidP="008724B4">
      <w:r w:rsidRPr="008724B4">
        <w:t>A request sent from the new bank to the old bank to transfer the closing balance, close the account and initiate the daily transaction forwarding of any credits and debits that have not been redirected and are received on the “closed” account. The message also includes the maximum funding the new account will provide to settle a negative closing balance.</w:t>
      </w:r>
    </w:p>
    <w:p w14:paraId="703C22D0" w14:textId="77777777" w:rsidR="008724B4" w:rsidRPr="008724B4" w:rsidRDefault="008724B4" w:rsidP="008724B4"/>
    <w:p w14:paraId="703C22D1" w14:textId="77777777" w:rsidR="008724B4" w:rsidRPr="00612692" w:rsidRDefault="008724B4" w:rsidP="008724B4">
      <w:pPr>
        <w:rPr>
          <w:rStyle w:val="Bold"/>
        </w:rPr>
      </w:pPr>
      <w:proofErr w:type="spellStart"/>
      <w:r w:rsidRPr="00612692">
        <w:rPr>
          <w:rStyle w:val="Bold"/>
        </w:rPr>
        <w:t>AccountSwitchBalanceTransferAcknowledgement</w:t>
      </w:r>
      <w:proofErr w:type="spellEnd"/>
      <w:r w:rsidRPr="00612692">
        <w:rPr>
          <w:rStyle w:val="Bold"/>
        </w:rPr>
        <w:t xml:space="preserve"> [acmt.032] MSG06</w:t>
      </w:r>
    </w:p>
    <w:p w14:paraId="703C22D2" w14:textId="77777777" w:rsidR="008724B4" w:rsidRPr="008724B4" w:rsidRDefault="008724B4" w:rsidP="008724B4">
      <w:r w:rsidRPr="008724B4">
        <w:t>For full account switches, a response from the old bank confirming the status of the old account, the amount of the closing balance transfer for credit balances and providing the detail of any negative closing balance for the account</w:t>
      </w:r>
    </w:p>
    <w:p w14:paraId="703C22D3" w14:textId="77777777" w:rsidR="008724B4" w:rsidRPr="008724B4" w:rsidRDefault="008724B4" w:rsidP="008724B4"/>
    <w:p w14:paraId="703C22D4" w14:textId="77777777" w:rsidR="008724B4" w:rsidRPr="00612692" w:rsidRDefault="008724B4" w:rsidP="008724B4">
      <w:pPr>
        <w:rPr>
          <w:rStyle w:val="Bold"/>
        </w:rPr>
      </w:pPr>
      <w:proofErr w:type="spellStart"/>
      <w:r w:rsidRPr="00612692">
        <w:rPr>
          <w:rStyle w:val="Bold"/>
        </w:rPr>
        <w:t>AccountSwitchNotifyAccountSwitchComplete</w:t>
      </w:r>
      <w:proofErr w:type="spellEnd"/>
      <w:r w:rsidRPr="00612692">
        <w:rPr>
          <w:rStyle w:val="Bold"/>
        </w:rPr>
        <w:t xml:space="preserve"> [acmt.033] MSG07</w:t>
      </w:r>
    </w:p>
    <w:p w14:paraId="703C22D5" w14:textId="77777777" w:rsidR="008724B4" w:rsidRDefault="008724B4" w:rsidP="008724B4">
      <w:r w:rsidRPr="008724B4">
        <w:t xml:space="preserve">An information message sent from the new bank to the Account Switch Service to signal that it has completed the account switch. This message is always used in the full account switch process and may be used in the </w:t>
      </w:r>
      <w:r w:rsidR="00612692">
        <w:t>partial account switch process.</w:t>
      </w:r>
    </w:p>
    <w:p w14:paraId="703C22D6" w14:textId="77777777" w:rsidR="00612692" w:rsidRPr="008724B4" w:rsidRDefault="00612692" w:rsidP="008724B4"/>
    <w:p w14:paraId="703C22D7" w14:textId="77777777" w:rsidR="00612692" w:rsidRPr="008724B4" w:rsidRDefault="008724B4" w:rsidP="00612692">
      <w:proofErr w:type="spellStart"/>
      <w:r w:rsidRPr="00612692">
        <w:rPr>
          <w:rStyle w:val="Bold"/>
        </w:rPr>
        <w:t>AccountSwitchRequestPayment</w:t>
      </w:r>
      <w:proofErr w:type="spellEnd"/>
      <w:r w:rsidRPr="00612692">
        <w:rPr>
          <w:rStyle w:val="Bold"/>
        </w:rPr>
        <w:t xml:space="preserve"> [acmt.034] MSG08</w:t>
      </w:r>
    </w:p>
    <w:p w14:paraId="703C22D8" w14:textId="77777777" w:rsidR="008724B4" w:rsidRPr="008724B4" w:rsidRDefault="008724B4" w:rsidP="008724B4">
      <w:r w:rsidRPr="008724B4">
        <w:t>For full account switches, after completion of the account switch, a request may be sent from the old bank to the new bank to request payment for debit transactions that the old bank is obliged to accept. The new bank will respond with a pay/no-pay decision.</w:t>
      </w:r>
    </w:p>
    <w:p w14:paraId="703C22D9" w14:textId="77777777" w:rsidR="008724B4" w:rsidRPr="008724B4" w:rsidRDefault="008724B4" w:rsidP="008724B4">
      <w:pPr>
        <w:pStyle w:val="PreliminaryNote"/>
      </w:pPr>
      <w:r w:rsidRPr="008724B4">
        <w:t>AccountSwitchPaymentResponse [acmt.035] MSG09</w:t>
      </w:r>
    </w:p>
    <w:p w14:paraId="703C22DA" w14:textId="77777777" w:rsidR="008724B4" w:rsidRPr="008724B4" w:rsidRDefault="008724B4" w:rsidP="008724B4">
      <w:r w:rsidRPr="008724B4">
        <w:t>A Pay / No pay response message sent from the new bank to the old bank to confirm whether it will or will not make the payment requested in a request payment message. The new bank will send a Pay/No Pay Response message for each Request Payment message it receives. This message is only used to respond to a Request Payment message.</w:t>
      </w:r>
    </w:p>
    <w:p w14:paraId="703C22DB" w14:textId="77777777" w:rsidR="008724B4" w:rsidRPr="008724B4" w:rsidRDefault="008724B4" w:rsidP="008724B4">
      <w:pPr>
        <w:pStyle w:val="PreliminaryNote"/>
      </w:pPr>
      <w:r w:rsidRPr="008724B4">
        <w:t>AccountSwitchTerminationSwitch [acmt.036] MSG10</w:t>
      </w:r>
    </w:p>
    <w:p w14:paraId="703C22DC" w14:textId="77777777" w:rsidR="008724B4" w:rsidRPr="008724B4" w:rsidRDefault="008724B4" w:rsidP="008724B4">
      <w:r w:rsidRPr="008724B4">
        <w:t>A terminate switch message sent from the new bank to the Account Switch Service to signal that the account switch must be stopped. The new bank can send a terminate switch message at any time after sending an information request message and before the end of the period that central redirection of payment and collection transactions will apply.</w:t>
      </w:r>
    </w:p>
    <w:p w14:paraId="703C22DD" w14:textId="77777777" w:rsidR="008724B4" w:rsidRPr="008724B4" w:rsidRDefault="008724B4" w:rsidP="008724B4">
      <w:pPr>
        <w:pStyle w:val="PreliminaryNote"/>
      </w:pPr>
      <w:r w:rsidRPr="008724B4">
        <w:t>AccountSwitchTechnicalRejection [acmt.037] MSG11</w:t>
      </w:r>
    </w:p>
    <w:p w14:paraId="703C22DE" w14:textId="77777777" w:rsidR="008724B4" w:rsidRPr="008724B4" w:rsidRDefault="008724B4" w:rsidP="008724B4">
      <w:r w:rsidRPr="008724B4">
        <w:t>A rejection message sent from the Account Switch Service to the bank that sent an interbank message, in order to signal that the message failed validation. This message is only used in exception when the Account Switch Service cannot validate a message it has received.</w:t>
      </w:r>
    </w:p>
    <w:p w14:paraId="703C22DF" w14:textId="77777777" w:rsidR="00BF7FFB" w:rsidRDefault="00BF7FFB" w:rsidP="00BF7FFB"/>
    <w:p w14:paraId="703C22E0" w14:textId="77777777" w:rsidR="00BF7FFB" w:rsidRDefault="00BF7FFB" w:rsidP="00BF7FFB">
      <w:r>
        <w:t>See also Message Definition Report Part 2 for the message scopes and formats.</w:t>
      </w:r>
    </w:p>
    <w:p w14:paraId="703C22E1" w14:textId="77777777" w:rsidR="00BF7FFB" w:rsidRDefault="00BF7FFB">
      <w:pPr>
        <w:suppressAutoHyphens w:val="0"/>
        <w:spacing w:before="0"/>
      </w:pPr>
      <w:r>
        <w:br w:type="page"/>
      </w:r>
    </w:p>
    <w:p w14:paraId="703C22E2" w14:textId="77777777" w:rsidR="00BF7FFB" w:rsidRDefault="00BF7FFB">
      <w:pPr>
        <w:suppressAutoHyphens w:val="0"/>
        <w:spacing w:before="0"/>
      </w:pPr>
      <w:r w:rsidRPr="00BF7FFB">
        <w:rPr>
          <w:noProof/>
          <w:lang w:eastAsia="en-GB"/>
        </w:rPr>
        <w:drawing>
          <wp:inline distT="0" distB="0" distL="0" distR="0" wp14:anchorId="703C2981" wp14:editId="703C2982">
            <wp:extent cx="5904865" cy="4207169"/>
            <wp:effectExtent l="0" t="0" r="63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4865" cy="4207169"/>
                    </a:xfrm>
                    <a:prstGeom prst="rect">
                      <a:avLst/>
                    </a:prstGeom>
                    <a:noFill/>
                    <a:ln>
                      <a:noFill/>
                    </a:ln>
                  </pic:spPr>
                </pic:pic>
              </a:graphicData>
            </a:graphic>
          </wp:inline>
        </w:drawing>
      </w:r>
      <w:r>
        <w:br w:type="page"/>
      </w:r>
    </w:p>
    <w:p w14:paraId="703C22E3" w14:textId="77777777" w:rsidR="00B5372E" w:rsidRDefault="00B5372E" w:rsidP="00765D5B">
      <w:pPr>
        <w:pStyle w:val="Heading1"/>
      </w:pPr>
      <w:bookmarkStart w:id="14" w:name="_Toc57230277"/>
      <w:proofErr w:type="spellStart"/>
      <w:r w:rsidRPr="00863CED">
        <w:t>BusinessRoles</w:t>
      </w:r>
      <w:proofErr w:type="spellEnd"/>
      <w:r>
        <w:t xml:space="preserve"> and </w:t>
      </w:r>
      <w:r w:rsidRPr="00863CED">
        <w:t>Participants</w:t>
      </w:r>
      <w:bookmarkEnd w:id="14"/>
    </w:p>
    <w:p w14:paraId="703C22E4"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703C22E5"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703C22E6"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proofErr w:type="gramStart"/>
      <w:r w:rsidRPr="00BB6A32">
        <w:t>BusinessRole</w:t>
      </w:r>
      <w:proofErr w:type="spellEnd"/>
      <w:r w:rsidRPr="00BB6A32">
        <w:t xml:space="preserve">  can</w:t>
      </w:r>
      <w:proofErr w:type="gramEnd"/>
      <w:r w:rsidRPr="00BB6A32">
        <w:t xml:space="preserve">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 xml:space="preserve"> "user",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703C22E7" w14:textId="77777777" w:rsidR="00665B53" w:rsidRPr="00E654A9" w:rsidRDefault="00665B53" w:rsidP="00EF6DAD">
      <w:r w:rsidRPr="00BB6A32">
        <w:t xml:space="preserve">In </w:t>
      </w:r>
      <w:r w:rsidRPr="00E654A9">
        <w:t xml:space="preserve">the context of </w:t>
      </w:r>
      <w:r w:rsidR="009F0C66">
        <w:t xml:space="preserve">Stand-alone Remittance </w:t>
      </w:r>
      <w:r w:rsidRPr="00E654A9">
        <w:t xml:space="preserve">the high-level </w:t>
      </w:r>
      <w:proofErr w:type="spellStart"/>
      <w:r w:rsidRPr="00E654A9">
        <w:t>BusinessRoles</w:t>
      </w:r>
      <w:proofErr w:type="spellEnd"/>
      <w:r w:rsidRPr="00E654A9">
        <w:t xml:space="preserve"> and typical Participants</w:t>
      </w:r>
      <w:r w:rsidR="00B5567F" w:rsidRPr="00E654A9">
        <w:t xml:space="preserve"> can be represented as follows:</w:t>
      </w:r>
    </w:p>
    <w:p w14:paraId="703C22E8" w14:textId="77777777" w:rsidR="00714DA9" w:rsidRPr="00714DA9" w:rsidRDefault="00714DA9" w:rsidP="00F80208">
      <w:pPr>
        <w:pStyle w:val="Heading2"/>
      </w:pPr>
      <w:bookmarkStart w:id="15" w:name="_Toc57230278"/>
      <w:r>
        <w:t xml:space="preserve">Participants and </w:t>
      </w:r>
      <w:proofErr w:type="spellStart"/>
      <w:r w:rsidRPr="00F80208">
        <w:t>BusinessRoles</w:t>
      </w:r>
      <w:proofErr w:type="spellEnd"/>
      <w:r>
        <w:t xml:space="preserve"> Definitions</w:t>
      </w:r>
      <w:bookmarkEnd w:id="15"/>
    </w:p>
    <w:p w14:paraId="703C22E9" w14:textId="77777777" w:rsidR="00BF7FFB" w:rsidRDefault="00BF7FFB" w:rsidP="00E654A9">
      <w:pPr>
        <w:pStyle w:val="BlockLabelBeforeTable"/>
      </w:pPr>
      <w:r w:rsidRPr="00BF7FFB">
        <w:rPr>
          <w:noProof/>
          <w:lang w:eastAsia="en-GB"/>
        </w:rPr>
        <w:drawing>
          <wp:anchor distT="0" distB="0" distL="114300" distR="114300" simplePos="0" relativeHeight="251654656" behindDoc="1" locked="0" layoutInCell="1" allowOverlap="1" wp14:anchorId="703C2983" wp14:editId="703C2984">
            <wp:simplePos x="0" y="0"/>
            <wp:positionH relativeFrom="column">
              <wp:posOffset>0</wp:posOffset>
            </wp:positionH>
            <wp:positionV relativeFrom="line">
              <wp:posOffset>361315</wp:posOffset>
            </wp:positionV>
            <wp:extent cx="5901055" cy="1530985"/>
            <wp:effectExtent l="0" t="0" r="4445" b="0"/>
            <wp:wrapTight wrapText="bothSides">
              <wp:wrapPolygon edited="0">
                <wp:start x="0" y="0"/>
                <wp:lineTo x="0" y="21233"/>
                <wp:lineTo x="21547" y="21233"/>
                <wp:lineTo x="21547"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1055" cy="1530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C22EA" w14:textId="77777777" w:rsidR="00714DA9" w:rsidRDefault="00751A5C" w:rsidP="00E654A9">
      <w:pPr>
        <w:pStyle w:val="BlockLabelBeforeTable"/>
      </w:pPr>
      <w:proofErr w:type="spellStart"/>
      <w:r>
        <w:t>BusinessRoles</w:t>
      </w:r>
      <w:proofErr w:type="spellEnd"/>
    </w:p>
    <w:tbl>
      <w:tblPr>
        <w:tblStyle w:val="TableShaded1stRow"/>
        <w:tblW w:w="0" w:type="auto"/>
        <w:tblLook w:val="04A0" w:firstRow="1" w:lastRow="0" w:firstColumn="1" w:lastColumn="0" w:noHBand="0" w:noVBand="1"/>
      </w:tblPr>
      <w:tblGrid>
        <w:gridCol w:w="2420"/>
        <w:gridCol w:w="5719"/>
      </w:tblGrid>
      <w:tr w:rsidR="0052733C" w14:paraId="703C22ED" w14:textId="77777777" w:rsidTr="00BF7FFB">
        <w:trPr>
          <w:cnfStyle w:val="100000000000" w:firstRow="1" w:lastRow="0" w:firstColumn="0" w:lastColumn="0" w:oddVBand="0" w:evenVBand="0" w:oddHBand="0" w:evenHBand="0" w:firstRowFirstColumn="0" w:firstRowLastColumn="0" w:lastRowFirstColumn="0" w:lastRowLastColumn="0"/>
        </w:trPr>
        <w:tc>
          <w:tcPr>
            <w:tcW w:w="2466" w:type="dxa"/>
          </w:tcPr>
          <w:p w14:paraId="703C22EB" w14:textId="77777777" w:rsidR="0052733C" w:rsidRDefault="0052733C" w:rsidP="00DD3851">
            <w:pPr>
              <w:pStyle w:val="TableHeading"/>
            </w:pPr>
            <w:r>
              <w:t>Description</w:t>
            </w:r>
          </w:p>
        </w:tc>
        <w:tc>
          <w:tcPr>
            <w:tcW w:w="5897" w:type="dxa"/>
          </w:tcPr>
          <w:p w14:paraId="703C22EC" w14:textId="77777777" w:rsidR="0052733C" w:rsidRDefault="0052733C" w:rsidP="00DD3851">
            <w:pPr>
              <w:pStyle w:val="TableHeading"/>
            </w:pPr>
            <w:r>
              <w:t>Definition</w:t>
            </w:r>
          </w:p>
        </w:tc>
      </w:tr>
      <w:tr w:rsidR="00BF7FFB" w14:paraId="703C22F0" w14:textId="77777777" w:rsidTr="00BF7FFB">
        <w:tc>
          <w:tcPr>
            <w:tcW w:w="2466" w:type="dxa"/>
          </w:tcPr>
          <w:p w14:paraId="703C22EE" w14:textId="77777777" w:rsidR="00BF7FFB" w:rsidRPr="00BF7FFB" w:rsidRDefault="00BF7FFB" w:rsidP="00BF7FFB">
            <w:pPr>
              <w:pStyle w:val="TableText"/>
            </w:pPr>
            <w:r w:rsidRPr="00BF7FFB">
              <w:t>Customer</w:t>
            </w:r>
          </w:p>
        </w:tc>
        <w:tc>
          <w:tcPr>
            <w:tcW w:w="5897" w:type="dxa"/>
          </w:tcPr>
          <w:p w14:paraId="703C22EF" w14:textId="77777777" w:rsidR="00BF7FFB" w:rsidRPr="00BF7FFB" w:rsidRDefault="00BF7FFB" w:rsidP="00BF7FFB">
            <w:pPr>
              <w:pStyle w:val="TableText"/>
            </w:pPr>
            <w:r>
              <w:t>P</w:t>
            </w:r>
            <w:r w:rsidRPr="00BF7FFB">
              <w:t>erson(s) or entity entitled to the benefits of ownership of an account.</w:t>
            </w:r>
          </w:p>
        </w:tc>
      </w:tr>
      <w:tr w:rsidR="00BF7FFB" w14:paraId="703C22F3" w14:textId="77777777" w:rsidTr="00BF7FFB">
        <w:tc>
          <w:tcPr>
            <w:tcW w:w="2466" w:type="dxa"/>
          </w:tcPr>
          <w:p w14:paraId="703C22F1" w14:textId="77777777" w:rsidR="00BF7FFB" w:rsidRPr="00BF7FFB" w:rsidRDefault="00BF7FFB" w:rsidP="00BF7FFB">
            <w:pPr>
              <w:pStyle w:val="TableText"/>
            </w:pPr>
            <w:r w:rsidRPr="00BF7FFB">
              <w:t>New Bank</w:t>
            </w:r>
          </w:p>
        </w:tc>
        <w:tc>
          <w:tcPr>
            <w:tcW w:w="5897" w:type="dxa"/>
          </w:tcPr>
          <w:p w14:paraId="703C22F2" w14:textId="77777777" w:rsidR="00BF7FFB" w:rsidRPr="00BF7FFB" w:rsidRDefault="00BF7FFB" w:rsidP="00BF7FFB">
            <w:pPr>
              <w:pStyle w:val="TableText"/>
            </w:pPr>
            <w:r>
              <w:t>B</w:t>
            </w:r>
            <w:r w:rsidRPr="00BF7FFB">
              <w:t>ank that the account is being switched to.</w:t>
            </w:r>
          </w:p>
        </w:tc>
      </w:tr>
      <w:tr w:rsidR="00BF7FFB" w14:paraId="703C22F6" w14:textId="77777777" w:rsidTr="00BF7FFB">
        <w:tc>
          <w:tcPr>
            <w:tcW w:w="2466" w:type="dxa"/>
          </w:tcPr>
          <w:p w14:paraId="703C22F4" w14:textId="77777777" w:rsidR="00BF7FFB" w:rsidRPr="00BF7FFB" w:rsidRDefault="00BF7FFB" w:rsidP="00BF7FFB">
            <w:pPr>
              <w:pStyle w:val="TableText"/>
            </w:pPr>
            <w:r w:rsidRPr="00BF7FFB">
              <w:t>Old Bank</w:t>
            </w:r>
          </w:p>
        </w:tc>
        <w:tc>
          <w:tcPr>
            <w:tcW w:w="5897" w:type="dxa"/>
          </w:tcPr>
          <w:p w14:paraId="703C22F5" w14:textId="77777777" w:rsidR="00BF7FFB" w:rsidRPr="00BF7FFB" w:rsidRDefault="00BF7FFB" w:rsidP="00BF7FFB">
            <w:pPr>
              <w:pStyle w:val="TableText"/>
            </w:pPr>
            <w:r>
              <w:t>B</w:t>
            </w:r>
            <w:r w:rsidRPr="00BF7FFB">
              <w:t>ank that the account is being switched from.</w:t>
            </w:r>
          </w:p>
        </w:tc>
      </w:tr>
      <w:tr w:rsidR="00BF7FFB" w14:paraId="703C22F9" w14:textId="77777777" w:rsidTr="00BF7FFB">
        <w:tc>
          <w:tcPr>
            <w:tcW w:w="2466" w:type="dxa"/>
          </w:tcPr>
          <w:p w14:paraId="703C22F7" w14:textId="77777777" w:rsidR="00BF7FFB" w:rsidRPr="00BF7FFB" w:rsidRDefault="00BF7FFB" w:rsidP="00BF7FFB">
            <w:pPr>
              <w:pStyle w:val="TableText"/>
            </w:pPr>
            <w:r w:rsidRPr="00BF7FFB">
              <w:t>Account Switch Service</w:t>
            </w:r>
          </w:p>
        </w:tc>
        <w:tc>
          <w:tcPr>
            <w:tcW w:w="5897" w:type="dxa"/>
          </w:tcPr>
          <w:p w14:paraId="703C22F8" w14:textId="77777777" w:rsidR="00BF7FFB" w:rsidRPr="00BF7FFB" w:rsidRDefault="00BF7FFB" w:rsidP="00BF7FFB">
            <w:pPr>
              <w:pStyle w:val="TableText"/>
            </w:pPr>
            <w:r>
              <w:t>C</w:t>
            </w:r>
            <w:r w:rsidRPr="00BF7FFB">
              <w:t>entral service that supports account switching.</w:t>
            </w:r>
          </w:p>
        </w:tc>
      </w:tr>
      <w:tr w:rsidR="00BF7FFB" w14:paraId="703C22FC" w14:textId="77777777" w:rsidTr="00BF7FFB">
        <w:tc>
          <w:tcPr>
            <w:tcW w:w="2466" w:type="dxa"/>
          </w:tcPr>
          <w:p w14:paraId="703C22FA" w14:textId="77777777" w:rsidR="00BF7FFB" w:rsidRPr="00BF7FFB" w:rsidRDefault="00BF7FFB" w:rsidP="00BF7FFB">
            <w:pPr>
              <w:pStyle w:val="TableText"/>
            </w:pPr>
            <w:r w:rsidRPr="00BF7FFB">
              <w:t>Central Redirection Service</w:t>
            </w:r>
          </w:p>
        </w:tc>
        <w:tc>
          <w:tcPr>
            <w:tcW w:w="5897" w:type="dxa"/>
          </w:tcPr>
          <w:p w14:paraId="703C22FB" w14:textId="77777777" w:rsidR="00BF7FFB" w:rsidRPr="00BF7FFB" w:rsidRDefault="00BF7FFB" w:rsidP="00BF7FFB">
            <w:pPr>
              <w:pStyle w:val="TableText"/>
            </w:pPr>
            <w:r>
              <w:t>C</w:t>
            </w:r>
            <w:r w:rsidRPr="00BF7FFB">
              <w:t xml:space="preserve">entral database that collates and manage the central redirection table and the distribution of this information. </w:t>
            </w:r>
          </w:p>
        </w:tc>
      </w:tr>
      <w:tr w:rsidR="00BF7FFB" w14:paraId="703C22FF" w14:textId="77777777" w:rsidTr="00BF7FFB">
        <w:tc>
          <w:tcPr>
            <w:tcW w:w="2466" w:type="dxa"/>
          </w:tcPr>
          <w:p w14:paraId="703C22FD" w14:textId="77777777" w:rsidR="00BF7FFB" w:rsidRPr="00BF7FFB" w:rsidRDefault="00BF7FFB" w:rsidP="00BF7FFB">
            <w:pPr>
              <w:pStyle w:val="TableText"/>
            </w:pPr>
            <w:r w:rsidRPr="00BF7FFB">
              <w:t>Automated clearing Service</w:t>
            </w:r>
          </w:p>
        </w:tc>
        <w:tc>
          <w:tcPr>
            <w:tcW w:w="5897" w:type="dxa"/>
          </w:tcPr>
          <w:p w14:paraId="703C22FE" w14:textId="77777777" w:rsidR="00BF7FFB" w:rsidRPr="00BF7FFB" w:rsidRDefault="00BF7FFB" w:rsidP="00BF7FFB">
            <w:pPr>
              <w:pStyle w:val="TableText"/>
            </w:pPr>
            <w:r>
              <w:t>S</w:t>
            </w:r>
            <w:r w:rsidRPr="00BF7FFB">
              <w:t>ecure payment transfer system that connects financial institutions.</w:t>
            </w:r>
          </w:p>
        </w:tc>
      </w:tr>
      <w:tr w:rsidR="00BF7FFB" w14:paraId="703C2302" w14:textId="77777777" w:rsidTr="00BF7FFB">
        <w:tc>
          <w:tcPr>
            <w:tcW w:w="2466" w:type="dxa"/>
          </w:tcPr>
          <w:p w14:paraId="703C2300" w14:textId="77777777" w:rsidR="00BF7FFB" w:rsidRPr="00BF7FFB" w:rsidRDefault="00BF7FFB" w:rsidP="00BF7FFB">
            <w:pPr>
              <w:pStyle w:val="TableText"/>
            </w:pPr>
            <w:r w:rsidRPr="00BF7FFB">
              <w:t>Payment Service user</w:t>
            </w:r>
          </w:p>
        </w:tc>
        <w:tc>
          <w:tcPr>
            <w:tcW w:w="5897" w:type="dxa"/>
          </w:tcPr>
          <w:p w14:paraId="703C2301" w14:textId="77777777" w:rsidR="00BF7FFB" w:rsidRPr="00BF7FFB" w:rsidRDefault="00BF7FFB" w:rsidP="00BF7FFB">
            <w:pPr>
              <w:pStyle w:val="TableText"/>
            </w:pPr>
            <w:r>
              <w:t>P</w:t>
            </w:r>
            <w:r w:rsidRPr="00BF7FFB">
              <w:t>erson or organisation when making use of a payment service in the capacity of either payer or payee, or both.</w:t>
            </w:r>
          </w:p>
        </w:tc>
      </w:tr>
    </w:tbl>
    <w:p w14:paraId="703C2303" w14:textId="77777777" w:rsidR="00714DA9" w:rsidRDefault="00751A5C" w:rsidP="00E654A9">
      <w:pPr>
        <w:pStyle w:val="BlockLabelBeforeTable"/>
      </w:pPr>
      <w:r>
        <w:t>Participants</w:t>
      </w:r>
    </w:p>
    <w:tbl>
      <w:tblPr>
        <w:tblStyle w:val="TableShaded1stRow"/>
        <w:tblW w:w="0" w:type="auto"/>
        <w:tblLook w:val="04A0" w:firstRow="1" w:lastRow="0" w:firstColumn="1" w:lastColumn="0" w:noHBand="0" w:noVBand="1"/>
      </w:tblPr>
      <w:tblGrid>
        <w:gridCol w:w="2420"/>
        <w:gridCol w:w="5719"/>
      </w:tblGrid>
      <w:tr w:rsidR="0052733C" w14:paraId="703C2306" w14:textId="77777777" w:rsidTr="00BF7FFB">
        <w:trPr>
          <w:cnfStyle w:val="100000000000" w:firstRow="1" w:lastRow="0" w:firstColumn="0" w:lastColumn="0" w:oddVBand="0" w:evenVBand="0" w:oddHBand="0" w:evenHBand="0" w:firstRowFirstColumn="0" w:firstRowLastColumn="0" w:lastRowFirstColumn="0" w:lastRowLastColumn="0"/>
        </w:trPr>
        <w:tc>
          <w:tcPr>
            <w:tcW w:w="2466" w:type="dxa"/>
          </w:tcPr>
          <w:p w14:paraId="703C2304" w14:textId="77777777" w:rsidR="0052733C" w:rsidRDefault="0052733C" w:rsidP="00DD3851">
            <w:pPr>
              <w:pStyle w:val="TableHeading"/>
            </w:pPr>
            <w:r>
              <w:t>Description</w:t>
            </w:r>
          </w:p>
        </w:tc>
        <w:tc>
          <w:tcPr>
            <w:tcW w:w="5897" w:type="dxa"/>
          </w:tcPr>
          <w:p w14:paraId="703C2305" w14:textId="77777777" w:rsidR="0052733C" w:rsidRDefault="0052733C" w:rsidP="00DD3851">
            <w:pPr>
              <w:pStyle w:val="TableHeading"/>
            </w:pPr>
            <w:r>
              <w:t>Definition</w:t>
            </w:r>
          </w:p>
        </w:tc>
      </w:tr>
      <w:tr w:rsidR="00BF7FFB" w14:paraId="703C2309" w14:textId="77777777" w:rsidTr="00BF7FFB">
        <w:tc>
          <w:tcPr>
            <w:tcW w:w="2466" w:type="dxa"/>
          </w:tcPr>
          <w:p w14:paraId="703C2307" w14:textId="77777777" w:rsidR="00BF7FFB" w:rsidRPr="00BF7FFB" w:rsidRDefault="00BF7FFB" w:rsidP="00BF7FFB">
            <w:pPr>
              <w:pStyle w:val="TableText"/>
            </w:pPr>
            <w:r w:rsidRPr="00BF7FFB">
              <w:t>Account Owner (Role)</w:t>
            </w:r>
          </w:p>
        </w:tc>
        <w:tc>
          <w:tcPr>
            <w:tcW w:w="5897" w:type="dxa"/>
          </w:tcPr>
          <w:p w14:paraId="703C2308" w14:textId="77777777" w:rsidR="00BF7FFB" w:rsidRPr="00BF7FFB" w:rsidRDefault="00BF7FFB" w:rsidP="00BF7FFB">
            <w:pPr>
              <w:pStyle w:val="TableText"/>
            </w:pPr>
            <w:r w:rsidRPr="00BF7FFB">
              <w:t>Party that legally holds the account or the party in a contractual relationship with the account servicer.</w:t>
            </w:r>
          </w:p>
        </w:tc>
      </w:tr>
      <w:tr w:rsidR="00BF7FFB" w14:paraId="703C230C" w14:textId="77777777" w:rsidTr="00BF7FFB">
        <w:tc>
          <w:tcPr>
            <w:tcW w:w="2466" w:type="dxa"/>
          </w:tcPr>
          <w:p w14:paraId="703C230A" w14:textId="77777777" w:rsidR="00BF7FFB" w:rsidRPr="00BF7FFB" w:rsidRDefault="00BF7FFB" w:rsidP="00BF7FFB">
            <w:pPr>
              <w:pStyle w:val="TableText"/>
            </w:pPr>
            <w:r w:rsidRPr="00BF7FFB">
              <w:t>Account Servicer (Role)</w:t>
            </w:r>
          </w:p>
        </w:tc>
        <w:tc>
          <w:tcPr>
            <w:tcW w:w="5897" w:type="dxa"/>
          </w:tcPr>
          <w:p w14:paraId="703C230B" w14:textId="77777777" w:rsidR="00BF7FFB" w:rsidRPr="00BF7FFB" w:rsidRDefault="00BF7FFB" w:rsidP="00BF7FFB">
            <w:pPr>
              <w:pStyle w:val="TableText"/>
            </w:pPr>
            <w:r w:rsidRPr="00BF7FFB">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BF7FFB" w14:paraId="703C230F" w14:textId="77777777" w:rsidTr="00BF7FFB">
        <w:tc>
          <w:tcPr>
            <w:tcW w:w="2466" w:type="dxa"/>
          </w:tcPr>
          <w:p w14:paraId="703C230D" w14:textId="77777777" w:rsidR="00BF7FFB" w:rsidRPr="00BF7FFB" w:rsidRDefault="00BF7FFB" w:rsidP="00BF7FFB">
            <w:pPr>
              <w:pStyle w:val="TableText"/>
            </w:pPr>
            <w:r w:rsidRPr="00BF7FFB">
              <w:t>Account Switch Servicer (Role)</w:t>
            </w:r>
          </w:p>
        </w:tc>
        <w:tc>
          <w:tcPr>
            <w:tcW w:w="5897" w:type="dxa"/>
          </w:tcPr>
          <w:p w14:paraId="703C230E" w14:textId="77777777" w:rsidR="00BF7FFB" w:rsidRPr="00BF7FFB" w:rsidRDefault="00BF7FFB" w:rsidP="00BF7FFB">
            <w:pPr>
              <w:pStyle w:val="TableText"/>
            </w:pPr>
            <w:r w:rsidRPr="00BF7FFB">
              <w:t>Party that provides the central functions required to support the switch of a customer’s account from one payment institution to another. That is, validates and routes interbank account switch messages and updates the central redirection service.</w:t>
            </w:r>
          </w:p>
        </w:tc>
      </w:tr>
      <w:tr w:rsidR="00BF7FFB" w14:paraId="703C2312" w14:textId="77777777" w:rsidTr="00BF7FFB">
        <w:tc>
          <w:tcPr>
            <w:tcW w:w="2466" w:type="dxa"/>
          </w:tcPr>
          <w:p w14:paraId="703C2310" w14:textId="77777777" w:rsidR="00BF7FFB" w:rsidRPr="00BF7FFB" w:rsidRDefault="00BF7FFB" w:rsidP="00BF7FFB">
            <w:pPr>
              <w:pStyle w:val="TableText"/>
            </w:pPr>
            <w:r w:rsidRPr="00BF7FFB">
              <w:t>Payment Processing System</w:t>
            </w:r>
          </w:p>
        </w:tc>
        <w:tc>
          <w:tcPr>
            <w:tcW w:w="5897" w:type="dxa"/>
          </w:tcPr>
          <w:p w14:paraId="703C2311" w14:textId="77777777" w:rsidR="00BF7FFB" w:rsidRPr="00BF7FFB" w:rsidRDefault="00BF7FFB" w:rsidP="00BF7FFB">
            <w:pPr>
              <w:pStyle w:val="TableText"/>
            </w:pPr>
            <w:r w:rsidRPr="00BF7FFB">
              <w:t>Party that provides an automated clearing service.</w:t>
            </w:r>
          </w:p>
        </w:tc>
      </w:tr>
      <w:tr w:rsidR="00BF7FFB" w14:paraId="703C2315" w14:textId="77777777" w:rsidTr="00BF7FFB">
        <w:tc>
          <w:tcPr>
            <w:tcW w:w="2466" w:type="dxa"/>
          </w:tcPr>
          <w:p w14:paraId="703C2313" w14:textId="77777777" w:rsidR="00BF7FFB" w:rsidRPr="00BF7FFB" w:rsidRDefault="00BF7FFB" w:rsidP="00BF7FFB">
            <w:pPr>
              <w:pStyle w:val="TableText"/>
            </w:pPr>
            <w:r w:rsidRPr="00BF7FFB">
              <w:t>Payer</w:t>
            </w:r>
          </w:p>
        </w:tc>
        <w:tc>
          <w:tcPr>
            <w:tcW w:w="5897" w:type="dxa"/>
          </w:tcPr>
          <w:p w14:paraId="703C2314" w14:textId="77777777" w:rsidR="00BF7FFB" w:rsidRPr="00BF7FFB" w:rsidRDefault="00BF7FFB" w:rsidP="00BF7FFB">
            <w:pPr>
              <w:pStyle w:val="TableText"/>
            </w:pPr>
            <w:r w:rsidRPr="00BF7FFB">
              <w:t>The individual or organisation making the transaction and whose account is being debited.</w:t>
            </w:r>
          </w:p>
        </w:tc>
      </w:tr>
      <w:tr w:rsidR="00BF7FFB" w14:paraId="703C2318" w14:textId="77777777" w:rsidTr="00BF7FFB">
        <w:tc>
          <w:tcPr>
            <w:tcW w:w="2466" w:type="dxa"/>
          </w:tcPr>
          <w:p w14:paraId="703C2316" w14:textId="77777777" w:rsidR="00BF7FFB" w:rsidRPr="00BF7FFB" w:rsidRDefault="00BF7FFB" w:rsidP="00BF7FFB">
            <w:pPr>
              <w:pStyle w:val="TableText"/>
            </w:pPr>
            <w:r w:rsidRPr="00BF7FFB">
              <w:t>Payee</w:t>
            </w:r>
          </w:p>
        </w:tc>
        <w:tc>
          <w:tcPr>
            <w:tcW w:w="5897" w:type="dxa"/>
          </w:tcPr>
          <w:p w14:paraId="703C2317" w14:textId="77777777" w:rsidR="00BF7FFB" w:rsidRPr="00BF7FFB" w:rsidRDefault="00BF7FFB" w:rsidP="00BF7FFB">
            <w:pPr>
              <w:pStyle w:val="TableText"/>
            </w:pPr>
            <w:r w:rsidRPr="00BF7FFB">
              <w:t>The individual or organisation receiving the transaction and whose account is being credited.</w:t>
            </w:r>
          </w:p>
        </w:tc>
      </w:tr>
    </w:tbl>
    <w:p w14:paraId="703C2319" w14:textId="77777777" w:rsidR="00FF3CEA" w:rsidRDefault="008447BA" w:rsidP="00A72CAE">
      <w:pPr>
        <w:pStyle w:val="Heading2"/>
      </w:pPr>
      <w:bookmarkStart w:id="16" w:name="_Toc57230279"/>
      <w:proofErr w:type="spellStart"/>
      <w:r w:rsidRPr="00A72CAE">
        <w:t>Business</w:t>
      </w:r>
      <w:r w:rsidR="00FF3CEA" w:rsidRPr="00A72CAE">
        <w:t>Roles</w:t>
      </w:r>
      <w:proofErr w:type="spellEnd"/>
      <w:r w:rsidR="00F45CD3">
        <w:t xml:space="preserve"> and</w:t>
      </w:r>
      <w:r w:rsidR="00FF3CEA">
        <w:t xml:space="preserve"> Participants </w:t>
      </w:r>
      <w:r w:rsidR="00FF3CEA" w:rsidRPr="00F80208">
        <w:t>Table</w:t>
      </w:r>
      <w:bookmarkEnd w:id="16"/>
    </w:p>
    <w:tbl>
      <w:tblPr>
        <w:tblStyle w:val="TableShaded1stRow"/>
        <w:tblW w:w="8454" w:type="dxa"/>
        <w:tblLayout w:type="fixed"/>
        <w:tblLook w:val="04A0" w:firstRow="1" w:lastRow="0" w:firstColumn="1" w:lastColumn="0" w:noHBand="0" w:noVBand="1"/>
      </w:tblPr>
      <w:tblGrid>
        <w:gridCol w:w="1366"/>
        <w:gridCol w:w="1134"/>
        <w:gridCol w:w="709"/>
        <w:gridCol w:w="709"/>
        <w:gridCol w:w="992"/>
        <w:gridCol w:w="1276"/>
        <w:gridCol w:w="1275"/>
        <w:gridCol w:w="993"/>
      </w:tblGrid>
      <w:tr w:rsidR="0007629E" w14:paraId="703C231C" w14:textId="77777777" w:rsidTr="00454AEC">
        <w:trPr>
          <w:cnfStyle w:val="100000000000" w:firstRow="1" w:lastRow="0" w:firstColumn="0" w:lastColumn="0" w:oddVBand="0" w:evenVBand="0" w:oddHBand="0" w:evenHBand="0" w:firstRowFirstColumn="0" w:firstRowLastColumn="0" w:lastRowFirstColumn="0" w:lastRowLastColumn="0"/>
        </w:trPr>
        <w:tc>
          <w:tcPr>
            <w:tcW w:w="1366" w:type="dxa"/>
          </w:tcPr>
          <w:p w14:paraId="703C231A" w14:textId="77777777" w:rsidR="0007629E" w:rsidRDefault="0007629E" w:rsidP="0007629E">
            <w:pPr>
              <w:pStyle w:val="TableHeading"/>
            </w:pPr>
          </w:p>
        </w:tc>
        <w:tc>
          <w:tcPr>
            <w:tcW w:w="7088" w:type="dxa"/>
            <w:gridSpan w:val="7"/>
            <w:vAlign w:val="center"/>
          </w:tcPr>
          <w:p w14:paraId="703C231B" w14:textId="77777777" w:rsidR="0007629E" w:rsidRPr="004D7FDE" w:rsidRDefault="0007629E" w:rsidP="0007629E">
            <w:pPr>
              <w:pStyle w:val="TableHeading"/>
            </w:pPr>
            <w:r>
              <w:t>Business Role</w:t>
            </w:r>
          </w:p>
        </w:tc>
      </w:tr>
      <w:tr w:rsidR="00454AEC" w14:paraId="703C2325" w14:textId="77777777" w:rsidTr="00454AEC">
        <w:tc>
          <w:tcPr>
            <w:tcW w:w="1366" w:type="dxa"/>
          </w:tcPr>
          <w:p w14:paraId="703C231D" w14:textId="77777777" w:rsidR="0007629E" w:rsidRPr="0007629E" w:rsidRDefault="0007629E" w:rsidP="0007629E">
            <w:pPr>
              <w:pStyle w:val="TableHeading"/>
            </w:pPr>
            <w:r>
              <w:t>Participant</w:t>
            </w:r>
          </w:p>
        </w:tc>
        <w:tc>
          <w:tcPr>
            <w:tcW w:w="1134" w:type="dxa"/>
            <w:vAlign w:val="center"/>
          </w:tcPr>
          <w:p w14:paraId="703C231E" w14:textId="77777777" w:rsidR="0007629E" w:rsidRPr="0007629E" w:rsidRDefault="0007629E" w:rsidP="0007629E">
            <w:pPr>
              <w:pStyle w:val="TableText"/>
            </w:pPr>
            <w:r>
              <w:t>Customer</w:t>
            </w:r>
          </w:p>
        </w:tc>
        <w:tc>
          <w:tcPr>
            <w:tcW w:w="709" w:type="dxa"/>
            <w:vAlign w:val="center"/>
          </w:tcPr>
          <w:p w14:paraId="703C231F" w14:textId="77777777" w:rsidR="0007629E" w:rsidRPr="0007629E" w:rsidRDefault="0007629E" w:rsidP="0007629E">
            <w:pPr>
              <w:pStyle w:val="TableText"/>
            </w:pPr>
            <w:r w:rsidRPr="004D7FDE">
              <w:t>New Bank</w:t>
            </w:r>
          </w:p>
        </w:tc>
        <w:tc>
          <w:tcPr>
            <w:tcW w:w="709" w:type="dxa"/>
            <w:vAlign w:val="center"/>
          </w:tcPr>
          <w:p w14:paraId="703C2320" w14:textId="77777777" w:rsidR="0007629E" w:rsidRPr="0007629E" w:rsidRDefault="0007629E" w:rsidP="0007629E">
            <w:pPr>
              <w:pStyle w:val="TableText"/>
            </w:pPr>
            <w:r>
              <w:t xml:space="preserve">Old </w:t>
            </w:r>
            <w:r w:rsidRPr="004D7FDE">
              <w:t>Bank</w:t>
            </w:r>
          </w:p>
        </w:tc>
        <w:tc>
          <w:tcPr>
            <w:tcW w:w="992" w:type="dxa"/>
            <w:vAlign w:val="center"/>
          </w:tcPr>
          <w:p w14:paraId="703C2321" w14:textId="77777777" w:rsidR="0007629E" w:rsidRPr="0007629E" w:rsidRDefault="0007629E" w:rsidP="0007629E">
            <w:pPr>
              <w:pStyle w:val="TableText"/>
            </w:pPr>
            <w:r w:rsidRPr="0007629E">
              <w:t>Account Switch Service</w:t>
            </w:r>
          </w:p>
        </w:tc>
        <w:tc>
          <w:tcPr>
            <w:tcW w:w="1276" w:type="dxa"/>
            <w:vAlign w:val="center"/>
          </w:tcPr>
          <w:p w14:paraId="703C2322" w14:textId="77777777" w:rsidR="0007629E" w:rsidRPr="0007629E" w:rsidRDefault="0007629E" w:rsidP="0007629E">
            <w:pPr>
              <w:pStyle w:val="TableText"/>
            </w:pPr>
            <w:r w:rsidRPr="004D7FDE">
              <w:t>Central Redirection Service</w:t>
            </w:r>
          </w:p>
        </w:tc>
        <w:tc>
          <w:tcPr>
            <w:tcW w:w="1275" w:type="dxa"/>
            <w:vAlign w:val="center"/>
          </w:tcPr>
          <w:p w14:paraId="703C2323" w14:textId="77777777" w:rsidR="0007629E" w:rsidRPr="0007629E" w:rsidRDefault="0007629E" w:rsidP="0007629E">
            <w:pPr>
              <w:pStyle w:val="TableText"/>
            </w:pPr>
            <w:r w:rsidRPr="004D7FDE">
              <w:t>Automated Clearing Service</w:t>
            </w:r>
          </w:p>
        </w:tc>
        <w:tc>
          <w:tcPr>
            <w:tcW w:w="993" w:type="dxa"/>
            <w:vAlign w:val="center"/>
          </w:tcPr>
          <w:p w14:paraId="703C2324" w14:textId="77777777" w:rsidR="0007629E" w:rsidRPr="0007629E" w:rsidRDefault="0007629E" w:rsidP="0007629E">
            <w:pPr>
              <w:pStyle w:val="TableText"/>
            </w:pPr>
            <w:r w:rsidRPr="004D7FDE">
              <w:t>Payment Service User</w:t>
            </w:r>
          </w:p>
        </w:tc>
      </w:tr>
      <w:tr w:rsidR="0007629E" w14:paraId="703C232E" w14:textId="77777777" w:rsidTr="00454AEC">
        <w:tc>
          <w:tcPr>
            <w:tcW w:w="1366" w:type="dxa"/>
          </w:tcPr>
          <w:p w14:paraId="703C2326" w14:textId="77777777" w:rsidR="0007629E" w:rsidRPr="0007629E" w:rsidRDefault="0007629E" w:rsidP="0007629E">
            <w:pPr>
              <w:pStyle w:val="TableHeading"/>
            </w:pPr>
            <w:r w:rsidRPr="0007629E">
              <w:t xml:space="preserve">Account owner </w:t>
            </w:r>
          </w:p>
        </w:tc>
        <w:tc>
          <w:tcPr>
            <w:tcW w:w="1134" w:type="dxa"/>
          </w:tcPr>
          <w:p w14:paraId="703C2327" w14:textId="77777777" w:rsidR="0007629E" w:rsidRPr="0007629E" w:rsidRDefault="0007629E" w:rsidP="0007629E">
            <w:pPr>
              <w:pStyle w:val="TableTextCentre"/>
            </w:pPr>
            <w:r w:rsidRPr="004D7FDE">
              <w:t>X</w:t>
            </w:r>
          </w:p>
        </w:tc>
        <w:tc>
          <w:tcPr>
            <w:tcW w:w="709" w:type="dxa"/>
          </w:tcPr>
          <w:p w14:paraId="703C2328" w14:textId="77777777" w:rsidR="0007629E" w:rsidRPr="004D7FDE" w:rsidRDefault="0007629E" w:rsidP="0007629E">
            <w:pPr>
              <w:pStyle w:val="TableTextCentre"/>
            </w:pPr>
          </w:p>
        </w:tc>
        <w:tc>
          <w:tcPr>
            <w:tcW w:w="709" w:type="dxa"/>
          </w:tcPr>
          <w:p w14:paraId="703C2329" w14:textId="77777777" w:rsidR="0007629E" w:rsidRPr="004D7FDE" w:rsidRDefault="0007629E" w:rsidP="0007629E">
            <w:pPr>
              <w:pStyle w:val="TableTextCentre"/>
            </w:pPr>
          </w:p>
        </w:tc>
        <w:tc>
          <w:tcPr>
            <w:tcW w:w="992" w:type="dxa"/>
          </w:tcPr>
          <w:p w14:paraId="703C232A" w14:textId="77777777" w:rsidR="0007629E" w:rsidRPr="004D7FDE" w:rsidRDefault="0007629E" w:rsidP="0007629E">
            <w:pPr>
              <w:pStyle w:val="TableTextCentre"/>
            </w:pPr>
          </w:p>
        </w:tc>
        <w:tc>
          <w:tcPr>
            <w:tcW w:w="1276" w:type="dxa"/>
          </w:tcPr>
          <w:p w14:paraId="703C232B" w14:textId="77777777" w:rsidR="0007629E" w:rsidRPr="004D7FDE" w:rsidRDefault="0007629E" w:rsidP="0007629E">
            <w:pPr>
              <w:pStyle w:val="TableTextCentre"/>
            </w:pPr>
          </w:p>
        </w:tc>
        <w:tc>
          <w:tcPr>
            <w:tcW w:w="1275" w:type="dxa"/>
          </w:tcPr>
          <w:p w14:paraId="703C232C" w14:textId="77777777" w:rsidR="0007629E" w:rsidRPr="004D7FDE" w:rsidRDefault="0007629E" w:rsidP="0007629E">
            <w:pPr>
              <w:pStyle w:val="TableTextCentre"/>
            </w:pPr>
          </w:p>
        </w:tc>
        <w:tc>
          <w:tcPr>
            <w:tcW w:w="993" w:type="dxa"/>
          </w:tcPr>
          <w:p w14:paraId="703C232D" w14:textId="77777777" w:rsidR="0007629E" w:rsidRPr="004D7FDE" w:rsidRDefault="0007629E" w:rsidP="0007629E">
            <w:pPr>
              <w:pStyle w:val="TableTextCentre"/>
            </w:pPr>
          </w:p>
        </w:tc>
      </w:tr>
      <w:tr w:rsidR="0007629E" w14:paraId="703C2337" w14:textId="77777777" w:rsidTr="00454AEC">
        <w:tc>
          <w:tcPr>
            <w:tcW w:w="1366" w:type="dxa"/>
          </w:tcPr>
          <w:p w14:paraId="703C232F" w14:textId="77777777" w:rsidR="0007629E" w:rsidRPr="0007629E" w:rsidRDefault="0007629E" w:rsidP="0007629E">
            <w:pPr>
              <w:pStyle w:val="TableHeading"/>
            </w:pPr>
            <w:r w:rsidRPr="0007629E">
              <w:t>Account Servicer</w:t>
            </w:r>
          </w:p>
        </w:tc>
        <w:tc>
          <w:tcPr>
            <w:tcW w:w="1134" w:type="dxa"/>
          </w:tcPr>
          <w:p w14:paraId="703C2330" w14:textId="77777777" w:rsidR="0007629E" w:rsidRPr="004D7FDE" w:rsidRDefault="0007629E" w:rsidP="0007629E">
            <w:pPr>
              <w:pStyle w:val="TableTextCentre"/>
            </w:pPr>
          </w:p>
        </w:tc>
        <w:tc>
          <w:tcPr>
            <w:tcW w:w="709" w:type="dxa"/>
          </w:tcPr>
          <w:p w14:paraId="703C2331" w14:textId="77777777" w:rsidR="0007629E" w:rsidRPr="0007629E" w:rsidRDefault="0007629E" w:rsidP="0007629E">
            <w:pPr>
              <w:pStyle w:val="TableTextCentre"/>
            </w:pPr>
            <w:r w:rsidRPr="004D7FDE">
              <w:t>X</w:t>
            </w:r>
          </w:p>
        </w:tc>
        <w:tc>
          <w:tcPr>
            <w:tcW w:w="709" w:type="dxa"/>
          </w:tcPr>
          <w:p w14:paraId="703C2332" w14:textId="77777777" w:rsidR="0007629E" w:rsidRPr="0007629E" w:rsidRDefault="0007629E" w:rsidP="0007629E">
            <w:pPr>
              <w:pStyle w:val="TableTextCentre"/>
            </w:pPr>
            <w:r w:rsidRPr="004D7FDE">
              <w:t>X</w:t>
            </w:r>
          </w:p>
        </w:tc>
        <w:tc>
          <w:tcPr>
            <w:tcW w:w="992" w:type="dxa"/>
          </w:tcPr>
          <w:p w14:paraId="703C2333" w14:textId="77777777" w:rsidR="0007629E" w:rsidRPr="004D7FDE" w:rsidRDefault="0007629E" w:rsidP="0007629E">
            <w:pPr>
              <w:pStyle w:val="TableTextCentre"/>
            </w:pPr>
          </w:p>
        </w:tc>
        <w:tc>
          <w:tcPr>
            <w:tcW w:w="1276" w:type="dxa"/>
          </w:tcPr>
          <w:p w14:paraId="703C2334" w14:textId="77777777" w:rsidR="0007629E" w:rsidRPr="004D7FDE" w:rsidRDefault="0007629E" w:rsidP="0007629E">
            <w:pPr>
              <w:pStyle w:val="TableTextCentre"/>
            </w:pPr>
          </w:p>
        </w:tc>
        <w:tc>
          <w:tcPr>
            <w:tcW w:w="1275" w:type="dxa"/>
          </w:tcPr>
          <w:p w14:paraId="703C2335" w14:textId="77777777" w:rsidR="0007629E" w:rsidRPr="004D7FDE" w:rsidRDefault="0007629E" w:rsidP="0007629E">
            <w:pPr>
              <w:pStyle w:val="TableTextCentre"/>
            </w:pPr>
          </w:p>
        </w:tc>
        <w:tc>
          <w:tcPr>
            <w:tcW w:w="993" w:type="dxa"/>
          </w:tcPr>
          <w:p w14:paraId="703C2336" w14:textId="77777777" w:rsidR="0007629E" w:rsidRPr="004D7FDE" w:rsidRDefault="0007629E" w:rsidP="0007629E">
            <w:pPr>
              <w:pStyle w:val="TableTextCentre"/>
            </w:pPr>
          </w:p>
        </w:tc>
      </w:tr>
      <w:tr w:rsidR="0007629E" w14:paraId="703C2340" w14:textId="77777777" w:rsidTr="00454AEC">
        <w:tc>
          <w:tcPr>
            <w:tcW w:w="1366" w:type="dxa"/>
          </w:tcPr>
          <w:p w14:paraId="703C2338" w14:textId="77777777" w:rsidR="0007629E" w:rsidRPr="0007629E" w:rsidRDefault="0007629E" w:rsidP="0007629E">
            <w:pPr>
              <w:pStyle w:val="TableHeading"/>
            </w:pPr>
            <w:r w:rsidRPr="004D7FDE">
              <w:t>Account Switch Service</w:t>
            </w:r>
            <w:r w:rsidRPr="0007629E">
              <w:t>r</w:t>
            </w:r>
          </w:p>
        </w:tc>
        <w:tc>
          <w:tcPr>
            <w:tcW w:w="1134" w:type="dxa"/>
          </w:tcPr>
          <w:p w14:paraId="703C2339" w14:textId="77777777" w:rsidR="0007629E" w:rsidRPr="004D7FDE" w:rsidRDefault="0007629E" w:rsidP="0007629E">
            <w:pPr>
              <w:pStyle w:val="TableTextCentre"/>
            </w:pPr>
          </w:p>
        </w:tc>
        <w:tc>
          <w:tcPr>
            <w:tcW w:w="709" w:type="dxa"/>
          </w:tcPr>
          <w:p w14:paraId="703C233A" w14:textId="77777777" w:rsidR="0007629E" w:rsidRPr="004D7FDE" w:rsidRDefault="0007629E" w:rsidP="0007629E">
            <w:pPr>
              <w:pStyle w:val="TableTextCentre"/>
            </w:pPr>
          </w:p>
        </w:tc>
        <w:tc>
          <w:tcPr>
            <w:tcW w:w="709" w:type="dxa"/>
          </w:tcPr>
          <w:p w14:paraId="703C233B" w14:textId="77777777" w:rsidR="0007629E" w:rsidRPr="004D7FDE" w:rsidRDefault="0007629E" w:rsidP="0007629E">
            <w:pPr>
              <w:pStyle w:val="TableTextCentre"/>
            </w:pPr>
          </w:p>
        </w:tc>
        <w:tc>
          <w:tcPr>
            <w:tcW w:w="992" w:type="dxa"/>
          </w:tcPr>
          <w:p w14:paraId="703C233C" w14:textId="77777777" w:rsidR="0007629E" w:rsidRPr="0007629E" w:rsidRDefault="0007629E" w:rsidP="0007629E">
            <w:pPr>
              <w:pStyle w:val="TableTextCentre"/>
            </w:pPr>
            <w:r w:rsidRPr="004D7FDE">
              <w:t>X</w:t>
            </w:r>
          </w:p>
        </w:tc>
        <w:tc>
          <w:tcPr>
            <w:tcW w:w="1276" w:type="dxa"/>
          </w:tcPr>
          <w:p w14:paraId="703C233D" w14:textId="77777777" w:rsidR="0007629E" w:rsidRPr="004D7FDE" w:rsidRDefault="0007629E" w:rsidP="0007629E">
            <w:pPr>
              <w:pStyle w:val="TableTextCentre"/>
            </w:pPr>
            <w:r w:rsidRPr="004D7FDE">
              <w:t>X</w:t>
            </w:r>
          </w:p>
        </w:tc>
        <w:tc>
          <w:tcPr>
            <w:tcW w:w="1275" w:type="dxa"/>
          </w:tcPr>
          <w:p w14:paraId="703C233E" w14:textId="77777777" w:rsidR="0007629E" w:rsidRPr="004D7FDE" w:rsidRDefault="0007629E" w:rsidP="0007629E">
            <w:pPr>
              <w:pStyle w:val="TableTextCentre"/>
            </w:pPr>
          </w:p>
        </w:tc>
        <w:tc>
          <w:tcPr>
            <w:tcW w:w="993" w:type="dxa"/>
          </w:tcPr>
          <w:p w14:paraId="703C233F" w14:textId="77777777" w:rsidR="0007629E" w:rsidRPr="004D7FDE" w:rsidRDefault="0007629E" w:rsidP="0007629E">
            <w:pPr>
              <w:pStyle w:val="TableTextCentre"/>
            </w:pPr>
          </w:p>
        </w:tc>
      </w:tr>
      <w:tr w:rsidR="0007629E" w14:paraId="703C2349" w14:textId="77777777" w:rsidTr="00454AEC">
        <w:tc>
          <w:tcPr>
            <w:tcW w:w="1366" w:type="dxa"/>
          </w:tcPr>
          <w:p w14:paraId="703C2341" w14:textId="77777777" w:rsidR="0007629E" w:rsidRPr="0007629E" w:rsidRDefault="0007629E" w:rsidP="0007629E">
            <w:pPr>
              <w:pStyle w:val="TableHeading"/>
            </w:pPr>
            <w:r w:rsidRPr="0007629E">
              <w:t>Payment Processing System</w:t>
            </w:r>
          </w:p>
        </w:tc>
        <w:tc>
          <w:tcPr>
            <w:tcW w:w="1134" w:type="dxa"/>
          </w:tcPr>
          <w:p w14:paraId="703C2342" w14:textId="77777777" w:rsidR="0007629E" w:rsidRPr="004D7FDE" w:rsidRDefault="0007629E" w:rsidP="0007629E">
            <w:pPr>
              <w:pStyle w:val="TableTextCentre"/>
            </w:pPr>
          </w:p>
        </w:tc>
        <w:tc>
          <w:tcPr>
            <w:tcW w:w="709" w:type="dxa"/>
          </w:tcPr>
          <w:p w14:paraId="703C2343" w14:textId="77777777" w:rsidR="0007629E" w:rsidRPr="004D7FDE" w:rsidRDefault="0007629E" w:rsidP="0007629E">
            <w:pPr>
              <w:pStyle w:val="TableTextCentre"/>
            </w:pPr>
          </w:p>
        </w:tc>
        <w:tc>
          <w:tcPr>
            <w:tcW w:w="709" w:type="dxa"/>
          </w:tcPr>
          <w:p w14:paraId="703C2344" w14:textId="77777777" w:rsidR="0007629E" w:rsidRPr="004D7FDE" w:rsidRDefault="0007629E" w:rsidP="0007629E">
            <w:pPr>
              <w:pStyle w:val="TableTextCentre"/>
            </w:pPr>
          </w:p>
        </w:tc>
        <w:tc>
          <w:tcPr>
            <w:tcW w:w="992" w:type="dxa"/>
          </w:tcPr>
          <w:p w14:paraId="703C2345" w14:textId="77777777" w:rsidR="0007629E" w:rsidRPr="0007629E" w:rsidRDefault="0007629E" w:rsidP="0007629E">
            <w:pPr>
              <w:pStyle w:val="TableTextCentre"/>
            </w:pPr>
          </w:p>
        </w:tc>
        <w:tc>
          <w:tcPr>
            <w:tcW w:w="1276" w:type="dxa"/>
          </w:tcPr>
          <w:p w14:paraId="703C2346" w14:textId="77777777" w:rsidR="0007629E" w:rsidRPr="004D7FDE" w:rsidRDefault="0007629E" w:rsidP="0007629E">
            <w:pPr>
              <w:pStyle w:val="TableTextCentre"/>
            </w:pPr>
          </w:p>
        </w:tc>
        <w:tc>
          <w:tcPr>
            <w:tcW w:w="1275" w:type="dxa"/>
          </w:tcPr>
          <w:p w14:paraId="703C2347" w14:textId="77777777" w:rsidR="0007629E" w:rsidRPr="004D7FDE" w:rsidRDefault="0007629E" w:rsidP="0007629E">
            <w:pPr>
              <w:pStyle w:val="TableTextCentre"/>
            </w:pPr>
            <w:r w:rsidRPr="004D7FDE">
              <w:t>X</w:t>
            </w:r>
          </w:p>
        </w:tc>
        <w:tc>
          <w:tcPr>
            <w:tcW w:w="993" w:type="dxa"/>
          </w:tcPr>
          <w:p w14:paraId="703C2348" w14:textId="77777777" w:rsidR="0007629E" w:rsidRPr="004D7FDE" w:rsidRDefault="0007629E" w:rsidP="0007629E">
            <w:pPr>
              <w:pStyle w:val="TableTextCentre"/>
            </w:pPr>
          </w:p>
        </w:tc>
      </w:tr>
      <w:tr w:rsidR="0007629E" w14:paraId="703C2352" w14:textId="77777777" w:rsidTr="00454AEC">
        <w:tc>
          <w:tcPr>
            <w:tcW w:w="1366" w:type="dxa"/>
          </w:tcPr>
          <w:p w14:paraId="703C234A" w14:textId="77777777" w:rsidR="0007629E" w:rsidRPr="0007629E" w:rsidRDefault="0007629E" w:rsidP="0007629E">
            <w:pPr>
              <w:pStyle w:val="TableHeading"/>
            </w:pPr>
            <w:r w:rsidRPr="0007629E">
              <w:t>Payer</w:t>
            </w:r>
          </w:p>
        </w:tc>
        <w:tc>
          <w:tcPr>
            <w:tcW w:w="1134" w:type="dxa"/>
          </w:tcPr>
          <w:p w14:paraId="703C234B" w14:textId="77777777" w:rsidR="0007629E" w:rsidRPr="004D7FDE" w:rsidRDefault="0007629E" w:rsidP="0007629E">
            <w:pPr>
              <w:pStyle w:val="TableTextCentre"/>
            </w:pPr>
          </w:p>
        </w:tc>
        <w:tc>
          <w:tcPr>
            <w:tcW w:w="709" w:type="dxa"/>
          </w:tcPr>
          <w:p w14:paraId="703C234C" w14:textId="77777777" w:rsidR="0007629E" w:rsidRPr="004D7FDE" w:rsidRDefault="0007629E" w:rsidP="0007629E">
            <w:pPr>
              <w:pStyle w:val="TableTextCentre"/>
            </w:pPr>
          </w:p>
        </w:tc>
        <w:tc>
          <w:tcPr>
            <w:tcW w:w="709" w:type="dxa"/>
          </w:tcPr>
          <w:p w14:paraId="703C234D" w14:textId="77777777" w:rsidR="0007629E" w:rsidRPr="004D7FDE" w:rsidRDefault="0007629E" w:rsidP="0007629E">
            <w:pPr>
              <w:pStyle w:val="TableTextCentre"/>
            </w:pPr>
          </w:p>
        </w:tc>
        <w:tc>
          <w:tcPr>
            <w:tcW w:w="992" w:type="dxa"/>
          </w:tcPr>
          <w:p w14:paraId="703C234E" w14:textId="77777777" w:rsidR="0007629E" w:rsidRPr="004D7FDE" w:rsidRDefault="0007629E" w:rsidP="0007629E">
            <w:pPr>
              <w:pStyle w:val="TableTextCentre"/>
            </w:pPr>
          </w:p>
        </w:tc>
        <w:tc>
          <w:tcPr>
            <w:tcW w:w="1276" w:type="dxa"/>
          </w:tcPr>
          <w:p w14:paraId="703C234F" w14:textId="77777777" w:rsidR="0007629E" w:rsidRPr="0007629E" w:rsidRDefault="0007629E" w:rsidP="0007629E">
            <w:pPr>
              <w:pStyle w:val="TableTextCentre"/>
            </w:pPr>
          </w:p>
        </w:tc>
        <w:tc>
          <w:tcPr>
            <w:tcW w:w="1275" w:type="dxa"/>
          </w:tcPr>
          <w:p w14:paraId="703C2350" w14:textId="77777777" w:rsidR="0007629E" w:rsidRPr="004D7FDE" w:rsidRDefault="0007629E" w:rsidP="0007629E">
            <w:pPr>
              <w:pStyle w:val="TableTextCentre"/>
            </w:pPr>
          </w:p>
        </w:tc>
        <w:tc>
          <w:tcPr>
            <w:tcW w:w="993" w:type="dxa"/>
          </w:tcPr>
          <w:p w14:paraId="703C2351" w14:textId="77777777" w:rsidR="0007629E" w:rsidRPr="004D7FDE" w:rsidRDefault="0007629E" w:rsidP="0007629E">
            <w:pPr>
              <w:pStyle w:val="TableTextCentre"/>
            </w:pPr>
            <w:r w:rsidRPr="004D7FDE">
              <w:t>X</w:t>
            </w:r>
          </w:p>
        </w:tc>
      </w:tr>
      <w:tr w:rsidR="0007629E" w14:paraId="703C235B" w14:textId="77777777" w:rsidTr="00454AEC">
        <w:tc>
          <w:tcPr>
            <w:tcW w:w="1366" w:type="dxa"/>
          </w:tcPr>
          <w:p w14:paraId="703C2353" w14:textId="77777777" w:rsidR="0007629E" w:rsidRPr="0007629E" w:rsidRDefault="0007629E" w:rsidP="0007629E">
            <w:pPr>
              <w:pStyle w:val="TableHeading"/>
            </w:pPr>
            <w:r w:rsidRPr="0007629E">
              <w:t>Payee</w:t>
            </w:r>
          </w:p>
        </w:tc>
        <w:tc>
          <w:tcPr>
            <w:tcW w:w="1134" w:type="dxa"/>
          </w:tcPr>
          <w:p w14:paraId="703C2354" w14:textId="77777777" w:rsidR="0007629E" w:rsidRPr="004D7FDE" w:rsidRDefault="0007629E" w:rsidP="0007629E">
            <w:pPr>
              <w:pStyle w:val="TableTextCentre"/>
            </w:pPr>
          </w:p>
        </w:tc>
        <w:tc>
          <w:tcPr>
            <w:tcW w:w="709" w:type="dxa"/>
          </w:tcPr>
          <w:p w14:paraId="703C2355" w14:textId="77777777" w:rsidR="0007629E" w:rsidRPr="004D7FDE" w:rsidRDefault="0007629E" w:rsidP="0007629E">
            <w:pPr>
              <w:pStyle w:val="TableTextCentre"/>
            </w:pPr>
          </w:p>
        </w:tc>
        <w:tc>
          <w:tcPr>
            <w:tcW w:w="709" w:type="dxa"/>
          </w:tcPr>
          <w:p w14:paraId="703C2356" w14:textId="77777777" w:rsidR="0007629E" w:rsidRPr="004D7FDE" w:rsidRDefault="0007629E" w:rsidP="0007629E">
            <w:pPr>
              <w:pStyle w:val="TableTextCentre"/>
            </w:pPr>
          </w:p>
        </w:tc>
        <w:tc>
          <w:tcPr>
            <w:tcW w:w="992" w:type="dxa"/>
          </w:tcPr>
          <w:p w14:paraId="703C2357" w14:textId="77777777" w:rsidR="0007629E" w:rsidRPr="004D7FDE" w:rsidRDefault="0007629E" w:rsidP="0007629E">
            <w:pPr>
              <w:pStyle w:val="TableTextCentre"/>
            </w:pPr>
          </w:p>
        </w:tc>
        <w:tc>
          <w:tcPr>
            <w:tcW w:w="1276" w:type="dxa"/>
          </w:tcPr>
          <w:p w14:paraId="703C2358" w14:textId="77777777" w:rsidR="0007629E" w:rsidRPr="004D7FDE" w:rsidRDefault="0007629E" w:rsidP="0007629E">
            <w:pPr>
              <w:pStyle w:val="TableTextCentre"/>
            </w:pPr>
          </w:p>
        </w:tc>
        <w:tc>
          <w:tcPr>
            <w:tcW w:w="1275" w:type="dxa"/>
          </w:tcPr>
          <w:p w14:paraId="703C2359" w14:textId="77777777" w:rsidR="0007629E" w:rsidRPr="0007629E" w:rsidRDefault="0007629E" w:rsidP="0007629E">
            <w:pPr>
              <w:pStyle w:val="TableTextCentre"/>
            </w:pPr>
          </w:p>
        </w:tc>
        <w:tc>
          <w:tcPr>
            <w:tcW w:w="993" w:type="dxa"/>
          </w:tcPr>
          <w:p w14:paraId="703C235A" w14:textId="77777777" w:rsidR="0007629E" w:rsidRPr="0007629E" w:rsidRDefault="0007629E" w:rsidP="0007629E">
            <w:pPr>
              <w:pStyle w:val="TableTextCentre"/>
            </w:pPr>
            <w:r w:rsidRPr="004D7FDE">
              <w:t>X</w:t>
            </w:r>
          </w:p>
        </w:tc>
      </w:tr>
    </w:tbl>
    <w:p w14:paraId="703C235C" w14:textId="77777777" w:rsidR="00B5372E" w:rsidRDefault="00B5372E" w:rsidP="00A8050C">
      <w:pPr>
        <w:pStyle w:val="Heading1"/>
      </w:pPr>
      <w:bookmarkStart w:id="17" w:name="_Toc57230280"/>
      <w:proofErr w:type="spellStart"/>
      <w:r w:rsidRPr="00863CED">
        <w:t>BusinessProcess</w:t>
      </w:r>
      <w:proofErr w:type="spellEnd"/>
      <w:r>
        <w:t xml:space="preserve"> Description</w:t>
      </w:r>
      <w:bookmarkEnd w:id="17"/>
    </w:p>
    <w:p w14:paraId="703C235D" w14:textId="77777777" w:rsidR="003A4506" w:rsidRDefault="003A4506" w:rsidP="00F26E21"/>
    <w:p w14:paraId="703C235E" w14:textId="77777777" w:rsidR="003A4506" w:rsidRPr="003A4506" w:rsidRDefault="003A4506" w:rsidP="003A4506">
      <w:pPr>
        <w:pStyle w:val="Heading2"/>
      </w:pPr>
      <w:bookmarkStart w:id="18" w:name="_Toc509317680"/>
      <w:bookmarkStart w:id="19" w:name="_Toc57230281"/>
      <w:r w:rsidRPr="003A4506">
        <w:t>Account Switch Process</w:t>
      </w:r>
      <w:bookmarkEnd w:id="18"/>
      <w:bookmarkEnd w:id="19"/>
    </w:p>
    <w:p w14:paraId="703C235F" w14:textId="77777777" w:rsidR="003A4506" w:rsidRPr="003A4506" w:rsidRDefault="003A4506" w:rsidP="003A4506">
      <w:r w:rsidRPr="003A4506">
        <w:t xml:space="preserve">This diagram pictures the high level </w:t>
      </w:r>
      <w:proofErr w:type="spellStart"/>
      <w:r w:rsidRPr="003A4506">
        <w:t>BusinessProcesses</w:t>
      </w:r>
      <w:proofErr w:type="spellEnd"/>
      <w:r w:rsidRPr="003A4506">
        <w:t xml:space="preserve"> covered by this project. The aim of the below is to describe the high-level scope of the project, not to be exhaustive.</w:t>
      </w:r>
    </w:p>
    <w:p w14:paraId="703C2360" w14:textId="77777777" w:rsidR="003A4506" w:rsidRPr="003A4506" w:rsidRDefault="003A4506" w:rsidP="003A4506">
      <w:r w:rsidRPr="003A4506">
        <w:rPr>
          <w:noProof/>
          <w:lang w:eastAsia="en-GB"/>
        </w:rPr>
        <w:drawing>
          <wp:anchor distT="0" distB="0" distL="114300" distR="114300" simplePos="0" relativeHeight="251659776" behindDoc="1" locked="0" layoutInCell="1" allowOverlap="1" wp14:anchorId="703C2985" wp14:editId="703C2986">
            <wp:simplePos x="0" y="0"/>
            <wp:positionH relativeFrom="column">
              <wp:posOffset>0</wp:posOffset>
            </wp:positionH>
            <wp:positionV relativeFrom="line">
              <wp:posOffset>88900</wp:posOffset>
            </wp:positionV>
            <wp:extent cx="5900420" cy="1224915"/>
            <wp:effectExtent l="0" t="0" r="5080" b="0"/>
            <wp:wrapTight wrapText="bothSides">
              <wp:wrapPolygon edited="0">
                <wp:start x="0" y="0"/>
                <wp:lineTo x="0" y="21163"/>
                <wp:lineTo x="21549" y="21163"/>
                <wp:lineTo x="2154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0420" cy="1224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C2361" w14:textId="77777777" w:rsidR="003A4506" w:rsidRDefault="003A4506" w:rsidP="003A4506">
      <w:pPr>
        <w:pStyle w:val="BlockLabelBeforeTable"/>
      </w:pPr>
      <w:r w:rsidRPr="003A4506">
        <w:t>Request Account Switch</w:t>
      </w:r>
    </w:p>
    <w:tbl>
      <w:tblPr>
        <w:tblStyle w:val="TableShaded1stRow"/>
        <w:tblW w:w="0" w:type="auto"/>
        <w:tblLook w:val="04A0" w:firstRow="1" w:lastRow="0" w:firstColumn="1" w:lastColumn="0" w:noHBand="0" w:noVBand="1"/>
      </w:tblPr>
      <w:tblGrid>
        <w:gridCol w:w="1461"/>
        <w:gridCol w:w="6678"/>
      </w:tblGrid>
      <w:tr w:rsidR="003A4506" w14:paraId="703C2364"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62" w14:textId="77777777" w:rsidR="003A4506" w:rsidRPr="003A4506" w:rsidRDefault="003A4506" w:rsidP="003A4506">
            <w:pPr>
              <w:pStyle w:val="TableHeading"/>
            </w:pPr>
            <w:r>
              <w:t>Item</w:t>
            </w:r>
          </w:p>
        </w:tc>
        <w:tc>
          <w:tcPr>
            <w:tcW w:w="6889" w:type="dxa"/>
          </w:tcPr>
          <w:p w14:paraId="703C2363" w14:textId="77777777" w:rsidR="003A4506" w:rsidRPr="003A4506" w:rsidRDefault="003A4506" w:rsidP="003A4506">
            <w:pPr>
              <w:pStyle w:val="TableHeading"/>
            </w:pPr>
            <w:r>
              <w:t>Description</w:t>
            </w:r>
          </w:p>
        </w:tc>
      </w:tr>
      <w:tr w:rsidR="003A4506" w14:paraId="703C2367" w14:textId="77777777" w:rsidTr="003A4506">
        <w:tc>
          <w:tcPr>
            <w:tcW w:w="1476" w:type="dxa"/>
          </w:tcPr>
          <w:p w14:paraId="703C2365" w14:textId="77777777" w:rsidR="003A4506" w:rsidRPr="003A4506" w:rsidRDefault="003A4506" w:rsidP="003A4506">
            <w:pPr>
              <w:pStyle w:val="TableText"/>
            </w:pPr>
            <w:r>
              <w:t>Definition</w:t>
            </w:r>
          </w:p>
        </w:tc>
        <w:tc>
          <w:tcPr>
            <w:tcW w:w="6889" w:type="dxa"/>
          </w:tcPr>
          <w:p w14:paraId="703C2366" w14:textId="77777777" w:rsidR="003A4506" w:rsidRPr="003A4506" w:rsidRDefault="003A4506" w:rsidP="003A4506">
            <w:pPr>
              <w:pStyle w:val="TableText"/>
            </w:pPr>
            <w:r>
              <w:t>The</w:t>
            </w:r>
            <w:r w:rsidRPr="003A4506">
              <w:t xml:space="preserve"> process by which details of account payment arrangements and closing balance amount are requested by the new bank from the old bank.</w:t>
            </w:r>
          </w:p>
        </w:tc>
      </w:tr>
      <w:tr w:rsidR="003A4506" w14:paraId="703C236A" w14:textId="77777777" w:rsidTr="003A4506">
        <w:tc>
          <w:tcPr>
            <w:tcW w:w="1476" w:type="dxa"/>
          </w:tcPr>
          <w:p w14:paraId="703C2368" w14:textId="77777777" w:rsidR="003A4506" w:rsidRPr="003A4506" w:rsidRDefault="003A4506" w:rsidP="003A4506">
            <w:pPr>
              <w:pStyle w:val="TableText"/>
            </w:pPr>
            <w:r>
              <w:t>Trigger</w:t>
            </w:r>
          </w:p>
        </w:tc>
        <w:tc>
          <w:tcPr>
            <w:tcW w:w="6889" w:type="dxa"/>
          </w:tcPr>
          <w:p w14:paraId="703C2369" w14:textId="77777777" w:rsidR="003A4506" w:rsidRPr="003A4506" w:rsidRDefault="003A4506" w:rsidP="003A4506">
            <w:pPr>
              <w:pStyle w:val="TableText"/>
            </w:pPr>
            <w:r w:rsidRPr="00395071">
              <w:t xml:space="preserve">The </w:t>
            </w:r>
            <w:r w:rsidRPr="003A4506">
              <w:t>customer makes a request to the new bank for an account switch.</w:t>
            </w:r>
          </w:p>
        </w:tc>
      </w:tr>
      <w:tr w:rsidR="003A4506" w14:paraId="703C236D" w14:textId="77777777" w:rsidTr="003A4506">
        <w:tc>
          <w:tcPr>
            <w:tcW w:w="1476" w:type="dxa"/>
          </w:tcPr>
          <w:p w14:paraId="703C236B" w14:textId="77777777" w:rsidR="003A4506" w:rsidRPr="003A4506" w:rsidRDefault="003A4506" w:rsidP="003A4506">
            <w:pPr>
              <w:pStyle w:val="TableText"/>
            </w:pPr>
            <w:r>
              <w:t>Pre-conditions</w:t>
            </w:r>
          </w:p>
        </w:tc>
        <w:tc>
          <w:tcPr>
            <w:tcW w:w="6889" w:type="dxa"/>
          </w:tcPr>
          <w:p w14:paraId="703C236C" w14:textId="77777777" w:rsidR="003A4506" w:rsidRPr="003A4506" w:rsidRDefault="003A4506" w:rsidP="003A4506">
            <w:pPr>
              <w:pStyle w:val="TableText"/>
            </w:pPr>
            <w:r w:rsidRPr="00395071">
              <w:t>A</w:t>
            </w:r>
            <w:r>
              <w:t xml:space="preserve"> v</w:t>
            </w:r>
            <w:r w:rsidRPr="003A4506">
              <w:t>alid new account at a new bank. A valid old account at an old bank. The new bank has gained the authority to switch from the customer</w:t>
            </w:r>
            <w:r>
              <w:t>.</w:t>
            </w:r>
          </w:p>
        </w:tc>
      </w:tr>
      <w:tr w:rsidR="003A4506" w14:paraId="703C2370" w14:textId="77777777" w:rsidTr="003A4506">
        <w:tc>
          <w:tcPr>
            <w:tcW w:w="1476" w:type="dxa"/>
          </w:tcPr>
          <w:p w14:paraId="703C236E" w14:textId="77777777" w:rsidR="003A4506" w:rsidRPr="003A4506" w:rsidRDefault="003A4506" w:rsidP="003A4506">
            <w:pPr>
              <w:pStyle w:val="TableText"/>
            </w:pPr>
            <w:r>
              <w:t>Post-conditions</w:t>
            </w:r>
          </w:p>
        </w:tc>
        <w:tc>
          <w:tcPr>
            <w:tcW w:w="6889" w:type="dxa"/>
          </w:tcPr>
          <w:p w14:paraId="703C236F" w14:textId="77777777" w:rsidR="003A4506" w:rsidRPr="003A4506" w:rsidRDefault="003A4506" w:rsidP="003A4506">
            <w:pPr>
              <w:pStyle w:val="TableText"/>
            </w:pPr>
            <w:r>
              <w:t xml:space="preserve">The </w:t>
            </w:r>
            <w:r w:rsidRPr="003A4506">
              <w:t>new bank receives details of payment arrangements and balance amount from the old bank.</w:t>
            </w:r>
          </w:p>
        </w:tc>
      </w:tr>
      <w:tr w:rsidR="003A4506" w14:paraId="703C2373" w14:textId="77777777" w:rsidTr="003A4506">
        <w:tc>
          <w:tcPr>
            <w:tcW w:w="1476" w:type="dxa"/>
          </w:tcPr>
          <w:p w14:paraId="703C2371" w14:textId="77777777" w:rsidR="003A4506" w:rsidRPr="003A4506" w:rsidRDefault="003A4506" w:rsidP="003A4506">
            <w:pPr>
              <w:pStyle w:val="TableText"/>
            </w:pPr>
            <w:r>
              <w:t>Role</w:t>
            </w:r>
          </w:p>
        </w:tc>
        <w:tc>
          <w:tcPr>
            <w:tcW w:w="6889" w:type="dxa"/>
          </w:tcPr>
          <w:p w14:paraId="703C2372" w14:textId="77777777" w:rsidR="003A4506" w:rsidRPr="003A4506" w:rsidRDefault="003A4506" w:rsidP="003A4506">
            <w:pPr>
              <w:pStyle w:val="TableText"/>
            </w:pPr>
            <w:r w:rsidRPr="003A4506">
              <w:t>Account Servicer</w:t>
            </w:r>
          </w:p>
        </w:tc>
      </w:tr>
    </w:tbl>
    <w:p w14:paraId="703C2374" w14:textId="77777777" w:rsidR="007D74B2" w:rsidRDefault="007D74B2" w:rsidP="007D74B2"/>
    <w:p w14:paraId="703C2375" w14:textId="77777777" w:rsidR="003A4506" w:rsidRPr="003A4506" w:rsidRDefault="003A4506" w:rsidP="003A4506">
      <w:pPr>
        <w:pStyle w:val="BlockLabelBeforeTable"/>
      </w:pPr>
      <w:r w:rsidRPr="003A4506">
        <w:t>Transfer of payment arrangements</w:t>
      </w:r>
    </w:p>
    <w:tbl>
      <w:tblPr>
        <w:tblStyle w:val="TableShaded1stRow"/>
        <w:tblW w:w="0" w:type="auto"/>
        <w:tblLook w:val="04A0" w:firstRow="1" w:lastRow="0" w:firstColumn="1" w:lastColumn="0" w:noHBand="0" w:noVBand="1"/>
      </w:tblPr>
      <w:tblGrid>
        <w:gridCol w:w="1460"/>
        <w:gridCol w:w="6679"/>
      </w:tblGrid>
      <w:tr w:rsidR="003A4506" w14:paraId="703C2378"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76" w14:textId="77777777" w:rsidR="003A4506" w:rsidRPr="003A4506" w:rsidRDefault="003A4506" w:rsidP="003A4506">
            <w:pPr>
              <w:pStyle w:val="TableHeading"/>
            </w:pPr>
            <w:r>
              <w:t>Item</w:t>
            </w:r>
          </w:p>
        </w:tc>
        <w:tc>
          <w:tcPr>
            <w:tcW w:w="6887" w:type="dxa"/>
          </w:tcPr>
          <w:p w14:paraId="703C2377" w14:textId="77777777" w:rsidR="003A4506" w:rsidRPr="003A4506" w:rsidRDefault="003A4506" w:rsidP="003A4506">
            <w:pPr>
              <w:pStyle w:val="TableHeading"/>
            </w:pPr>
            <w:r>
              <w:t>Description</w:t>
            </w:r>
          </w:p>
        </w:tc>
      </w:tr>
      <w:tr w:rsidR="003A4506" w14:paraId="703C2380" w14:textId="77777777" w:rsidTr="003A4506">
        <w:tc>
          <w:tcPr>
            <w:tcW w:w="1476" w:type="dxa"/>
          </w:tcPr>
          <w:p w14:paraId="703C2379" w14:textId="77777777" w:rsidR="003A4506" w:rsidRPr="003A4506" w:rsidRDefault="003A4506" w:rsidP="003A4506">
            <w:pPr>
              <w:pStyle w:val="TableText"/>
            </w:pPr>
            <w:r>
              <w:t>Definition</w:t>
            </w:r>
          </w:p>
        </w:tc>
        <w:tc>
          <w:tcPr>
            <w:tcW w:w="6887" w:type="dxa"/>
          </w:tcPr>
          <w:p w14:paraId="703C237A" w14:textId="77777777" w:rsidR="003A4506" w:rsidRPr="003A4506" w:rsidRDefault="003A4506" w:rsidP="003A4506">
            <w:pPr>
              <w:pStyle w:val="TableText"/>
            </w:pPr>
            <w:r>
              <w:t>T</w:t>
            </w:r>
            <w:r w:rsidRPr="003A4506">
              <w:t>he process of transferring payment arrangements associated with the old account to the new account. The payment arrangements to be transferred may include:</w:t>
            </w:r>
          </w:p>
          <w:p w14:paraId="703C237B" w14:textId="77777777" w:rsidR="003A4506" w:rsidRPr="003A4506" w:rsidRDefault="003A4506" w:rsidP="003A4506">
            <w:pPr>
              <w:pStyle w:val="TableBullet"/>
            </w:pPr>
            <w:r w:rsidRPr="003A4506">
              <w:t>Direct debit Instructions</w:t>
            </w:r>
          </w:p>
          <w:p w14:paraId="703C237C" w14:textId="77777777" w:rsidR="003A4506" w:rsidRPr="003A4506" w:rsidRDefault="003A4506" w:rsidP="003A4506">
            <w:pPr>
              <w:pStyle w:val="TableBullet"/>
            </w:pPr>
            <w:r w:rsidRPr="003A4506">
              <w:t>Mandates</w:t>
            </w:r>
          </w:p>
          <w:p w14:paraId="703C237D" w14:textId="77777777" w:rsidR="003A4506" w:rsidRPr="003A4506" w:rsidRDefault="003A4506" w:rsidP="003A4506">
            <w:pPr>
              <w:pStyle w:val="TableBullet"/>
            </w:pPr>
            <w:r w:rsidRPr="003A4506">
              <w:t>Regular internal payment instructions</w:t>
            </w:r>
          </w:p>
          <w:p w14:paraId="703C237E" w14:textId="77777777" w:rsidR="003A4506" w:rsidRPr="003A4506" w:rsidRDefault="003A4506" w:rsidP="003A4506">
            <w:pPr>
              <w:pStyle w:val="TableBullet"/>
            </w:pPr>
            <w:r w:rsidRPr="003A4506">
              <w:t>Domestic bill payment arrangements</w:t>
            </w:r>
          </w:p>
          <w:p w14:paraId="703C237F" w14:textId="77777777" w:rsidR="003A4506" w:rsidRPr="003A4506" w:rsidRDefault="003A4506" w:rsidP="003A4506">
            <w:pPr>
              <w:pStyle w:val="TableBullet"/>
            </w:pPr>
            <w:r w:rsidRPr="003A4506">
              <w:t>Future dated payments</w:t>
            </w:r>
          </w:p>
        </w:tc>
      </w:tr>
      <w:tr w:rsidR="003A4506" w14:paraId="703C2383" w14:textId="77777777" w:rsidTr="003A4506">
        <w:tc>
          <w:tcPr>
            <w:tcW w:w="1476" w:type="dxa"/>
          </w:tcPr>
          <w:p w14:paraId="703C2381" w14:textId="77777777" w:rsidR="003A4506" w:rsidRPr="003A4506" w:rsidRDefault="003A4506" w:rsidP="003A4506">
            <w:pPr>
              <w:pStyle w:val="TableText"/>
            </w:pPr>
            <w:r>
              <w:t>Trigger</w:t>
            </w:r>
          </w:p>
        </w:tc>
        <w:tc>
          <w:tcPr>
            <w:tcW w:w="6887" w:type="dxa"/>
          </w:tcPr>
          <w:p w14:paraId="703C2382" w14:textId="77777777" w:rsidR="003A4506" w:rsidRPr="003A4506" w:rsidRDefault="003A4506" w:rsidP="003A4506">
            <w:pPr>
              <w:pStyle w:val="TableText"/>
            </w:pPr>
            <w:r>
              <w:t>T</w:t>
            </w:r>
            <w:r w:rsidRPr="003A4506">
              <w:t>he process is triggered when the new bank receives and validates the payment arrangements associated with the old account.</w:t>
            </w:r>
          </w:p>
        </w:tc>
      </w:tr>
      <w:tr w:rsidR="003A4506" w14:paraId="703C2386" w14:textId="77777777" w:rsidTr="003A4506">
        <w:tc>
          <w:tcPr>
            <w:tcW w:w="1476" w:type="dxa"/>
          </w:tcPr>
          <w:p w14:paraId="703C2384" w14:textId="77777777" w:rsidR="003A4506" w:rsidRPr="003A4506" w:rsidRDefault="003A4506" w:rsidP="003A4506">
            <w:pPr>
              <w:pStyle w:val="TableText"/>
            </w:pPr>
            <w:r>
              <w:t>Pre-conditions</w:t>
            </w:r>
          </w:p>
        </w:tc>
        <w:tc>
          <w:tcPr>
            <w:tcW w:w="6887" w:type="dxa"/>
          </w:tcPr>
          <w:p w14:paraId="703C2385" w14:textId="77777777" w:rsidR="003A4506" w:rsidRPr="003A4506" w:rsidRDefault="003A4506" w:rsidP="003A4506">
            <w:pPr>
              <w:pStyle w:val="TableText"/>
            </w:pPr>
            <w:r>
              <w:t>A</w:t>
            </w:r>
            <w:r w:rsidRPr="003A4506">
              <w:t xml:space="preserve"> valid new account.</w:t>
            </w:r>
          </w:p>
        </w:tc>
      </w:tr>
      <w:tr w:rsidR="003A4506" w14:paraId="703C2389" w14:textId="77777777" w:rsidTr="003A4506">
        <w:tc>
          <w:tcPr>
            <w:tcW w:w="1476" w:type="dxa"/>
          </w:tcPr>
          <w:p w14:paraId="703C2387" w14:textId="77777777" w:rsidR="003A4506" w:rsidRPr="003A4506" w:rsidRDefault="003A4506" w:rsidP="003A4506">
            <w:pPr>
              <w:pStyle w:val="TableText"/>
            </w:pPr>
            <w:r>
              <w:t>Post-conditions</w:t>
            </w:r>
          </w:p>
        </w:tc>
        <w:tc>
          <w:tcPr>
            <w:tcW w:w="6887" w:type="dxa"/>
          </w:tcPr>
          <w:p w14:paraId="703C2388" w14:textId="77777777" w:rsidR="003A4506" w:rsidRPr="003A4506" w:rsidRDefault="003A4506" w:rsidP="003A4506">
            <w:pPr>
              <w:pStyle w:val="TableText"/>
            </w:pPr>
            <w:r w:rsidRPr="003A4506">
              <w:t>Payment arrangements are set up on the new account. Payment arrangements are cancelled on the old account.</w:t>
            </w:r>
          </w:p>
        </w:tc>
      </w:tr>
      <w:tr w:rsidR="003A4506" w14:paraId="703C238C" w14:textId="77777777" w:rsidTr="003A4506">
        <w:tc>
          <w:tcPr>
            <w:tcW w:w="1476" w:type="dxa"/>
          </w:tcPr>
          <w:p w14:paraId="703C238A" w14:textId="77777777" w:rsidR="003A4506" w:rsidRPr="003A4506" w:rsidRDefault="003A4506" w:rsidP="003A4506">
            <w:pPr>
              <w:pStyle w:val="TableText"/>
            </w:pPr>
            <w:r>
              <w:t>Role</w:t>
            </w:r>
          </w:p>
        </w:tc>
        <w:tc>
          <w:tcPr>
            <w:tcW w:w="6887" w:type="dxa"/>
          </w:tcPr>
          <w:p w14:paraId="703C238B" w14:textId="77777777" w:rsidR="003A4506" w:rsidRPr="003A4506" w:rsidRDefault="003A4506" w:rsidP="003A4506">
            <w:pPr>
              <w:pStyle w:val="TableText"/>
            </w:pPr>
            <w:r w:rsidRPr="003A4506">
              <w:t>Account Servicer</w:t>
            </w:r>
          </w:p>
        </w:tc>
      </w:tr>
    </w:tbl>
    <w:p w14:paraId="703C238D" w14:textId="77777777" w:rsidR="007D74B2" w:rsidRDefault="007D74B2" w:rsidP="007D74B2"/>
    <w:p w14:paraId="703C238E" w14:textId="77777777" w:rsidR="003A4506" w:rsidRPr="003A4506" w:rsidRDefault="003A4506" w:rsidP="003A4506">
      <w:pPr>
        <w:pStyle w:val="BlockLabelBeforeTable"/>
      </w:pPr>
      <w:r w:rsidRPr="003A4506">
        <w:t xml:space="preserve">Payment and collection transaction redirection </w:t>
      </w:r>
    </w:p>
    <w:tbl>
      <w:tblPr>
        <w:tblStyle w:val="TableShaded1stRow"/>
        <w:tblW w:w="0" w:type="auto"/>
        <w:tblLook w:val="04A0" w:firstRow="1" w:lastRow="0" w:firstColumn="1" w:lastColumn="0" w:noHBand="0" w:noVBand="1"/>
      </w:tblPr>
      <w:tblGrid>
        <w:gridCol w:w="1460"/>
        <w:gridCol w:w="6679"/>
      </w:tblGrid>
      <w:tr w:rsidR="003A4506" w14:paraId="703C2391"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8F" w14:textId="77777777" w:rsidR="003A4506" w:rsidRPr="003A4506" w:rsidRDefault="003A4506" w:rsidP="003A4506">
            <w:pPr>
              <w:pStyle w:val="TableHeading"/>
            </w:pPr>
            <w:r>
              <w:t>Item</w:t>
            </w:r>
          </w:p>
        </w:tc>
        <w:tc>
          <w:tcPr>
            <w:tcW w:w="6887" w:type="dxa"/>
          </w:tcPr>
          <w:p w14:paraId="703C2390" w14:textId="77777777" w:rsidR="003A4506" w:rsidRPr="003A4506" w:rsidRDefault="003A4506" w:rsidP="003A4506">
            <w:pPr>
              <w:pStyle w:val="TableHeading"/>
            </w:pPr>
            <w:r>
              <w:t>Description</w:t>
            </w:r>
          </w:p>
        </w:tc>
      </w:tr>
      <w:tr w:rsidR="003A4506" w14:paraId="703C2399" w14:textId="77777777" w:rsidTr="003A4506">
        <w:tc>
          <w:tcPr>
            <w:tcW w:w="1476" w:type="dxa"/>
          </w:tcPr>
          <w:p w14:paraId="703C2392" w14:textId="77777777" w:rsidR="003A4506" w:rsidRPr="003A4506" w:rsidRDefault="003A4506" w:rsidP="003A4506">
            <w:pPr>
              <w:pStyle w:val="TableText"/>
            </w:pPr>
            <w:r>
              <w:t>Definition</w:t>
            </w:r>
          </w:p>
        </w:tc>
        <w:tc>
          <w:tcPr>
            <w:tcW w:w="6887" w:type="dxa"/>
          </w:tcPr>
          <w:p w14:paraId="703C2393" w14:textId="77777777" w:rsidR="003A4506" w:rsidRPr="003A4506" w:rsidRDefault="003A4506" w:rsidP="003A4506">
            <w:pPr>
              <w:pStyle w:val="TableText"/>
            </w:pPr>
            <w:r w:rsidRPr="003A4506">
              <w:t>The process of redirecting payment instructions that reference the old account to the new account. These redirections support:</w:t>
            </w:r>
          </w:p>
          <w:p w14:paraId="703C2394" w14:textId="77777777" w:rsidR="003A4506" w:rsidRPr="003A4506" w:rsidRDefault="003A4506" w:rsidP="003A4506">
            <w:pPr>
              <w:pStyle w:val="TableBullet"/>
            </w:pPr>
            <w:r w:rsidRPr="003A4506">
              <w:t>Direct debits</w:t>
            </w:r>
          </w:p>
          <w:p w14:paraId="703C2395" w14:textId="77777777" w:rsidR="003A4506" w:rsidRPr="003A4506" w:rsidRDefault="003A4506" w:rsidP="003A4506">
            <w:pPr>
              <w:pStyle w:val="TableBullet"/>
            </w:pPr>
            <w:r w:rsidRPr="003A4506">
              <w:t>Direct credits</w:t>
            </w:r>
          </w:p>
          <w:p w14:paraId="703C2396" w14:textId="77777777" w:rsidR="003A4506" w:rsidRPr="003A4506" w:rsidRDefault="003A4506" w:rsidP="003A4506">
            <w:pPr>
              <w:pStyle w:val="TableBullet"/>
            </w:pPr>
            <w:r w:rsidRPr="003A4506">
              <w:t>Credit transactions</w:t>
            </w:r>
          </w:p>
          <w:p w14:paraId="703C2397" w14:textId="77777777" w:rsidR="003A4506" w:rsidRPr="003A4506" w:rsidRDefault="003A4506" w:rsidP="003A4506">
            <w:pPr>
              <w:pStyle w:val="TableBullet"/>
            </w:pPr>
            <w:r w:rsidRPr="003A4506">
              <w:t>Direct debit instructions</w:t>
            </w:r>
          </w:p>
          <w:p w14:paraId="703C2398" w14:textId="77777777" w:rsidR="003A4506" w:rsidRPr="003A4506" w:rsidRDefault="003A4506" w:rsidP="003A4506">
            <w:pPr>
              <w:pStyle w:val="TableBullet"/>
            </w:pPr>
            <w:r w:rsidRPr="003A4506">
              <w:t>Credits and debits</w:t>
            </w:r>
          </w:p>
        </w:tc>
      </w:tr>
      <w:tr w:rsidR="003A4506" w14:paraId="703C239C" w14:textId="77777777" w:rsidTr="003A4506">
        <w:tc>
          <w:tcPr>
            <w:tcW w:w="1476" w:type="dxa"/>
          </w:tcPr>
          <w:p w14:paraId="703C239A" w14:textId="77777777" w:rsidR="003A4506" w:rsidRPr="003A4506" w:rsidRDefault="003A4506" w:rsidP="003A4506">
            <w:pPr>
              <w:pStyle w:val="TableText"/>
            </w:pPr>
            <w:r>
              <w:t>Trigger</w:t>
            </w:r>
          </w:p>
        </w:tc>
        <w:tc>
          <w:tcPr>
            <w:tcW w:w="6887" w:type="dxa"/>
          </w:tcPr>
          <w:p w14:paraId="703C239B" w14:textId="77777777" w:rsidR="003A4506" w:rsidRPr="003A4506" w:rsidRDefault="003A4506" w:rsidP="003A4506">
            <w:pPr>
              <w:pStyle w:val="TableText"/>
            </w:pPr>
            <w:r>
              <w:t>T</w:t>
            </w:r>
            <w:r w:rsidRPr="003A4506">
              <w:t>he process is triggered when the new bank sends a request redirection message that includes the switch date to the Account Switch Service.</w:t>
            </w:r>
          </w:p>
        </w:tc>
      </w:tr>
      <w:tr w:rsidR="003A4506" w14:paraId="703C239F" w14:textId="77777777" w:rsidTr="003A4506">
        <w:tc>
          <w:tcPr>
            <w:tcW w:w="1476" w:type="dxa"/>
          </w:tcPr>
          <w:p w14:paraId="703C239D" w14:textId="77777777" w:rsidR="003A4506" w:rsidRPr="003A4506" w:rsidRDefault="003A4506" w:rsidP="003A4506">
            <w:pPr>
              <w:pStyle w:val="TableText"/>
            </w:pPr>
            <w:r>
              <w:t>Pre-conditions</w:t>
            </w:r>
          </w:p>
        </w:tc>
        <w:tc>
          <w:tcPr>
            <w:tcW w:w="6887" w:type="dxa"/>
          </w:tcPr>
          <w:p w14:paraId="703C239E" w14:textId="77777777" w:rsidR="003A4506" w:rsidRPr="003A4506" w:rsidRDefault="003A4506" w:rsidP="003A4506">
            <w:pPr>
              <w:pStyle w:val="TableText"/>
            </w:pPr>
            <w:r>
              <w:t>A</w:t>
            </w:r>
            <w:r w:rsidRPr="003A4506">
              <w:t xml:space="preserve"> valid new account. A switch date.</w:t>
            </w:r>
          </w:p>
        </w:tc>
      </w:tr>
      <w:tr w:rsidR="003A4506" w14:paraId="703C23A2" w14:textId="77777777" w:rsidTr="003A4506">
        <w:tc>
          <w:tcPr>
            <w:tcW w:w="1476" w:type="dxa"/>
          </w:tcPr>
          <w:p w14:paraId="703C23A0" w14:textId="77777777" w:rsidR="003A4506" w:rsidRPr="003A4506" w:rsidRDefault="003A4506" w:rsidP="003A4506">
            <w:pPr>
              <w:pStyle w:val="TableText"/>
            </w:pPr>
            <w:r>
              <w:t>Post-conditions</w:t>
            </w:r>
          </w:p>
        </w:tc>
        <w:tc>
          <w:tcPr>
            <w:tcW w:w="6887" w:type="dxa"/>
          </w:tcPr>
          <w:p w14:paraId="703C23A1" w14:textId="77777777" w:rsidR="003A4506" w:rsidRPr="003A4506" w:rsidRDefault="007D74B2" w:rsidP="003A4506">
            <w:pPr>
              <w:pStyle w:val="TableText"/>
            </w:pPr>
            <w:r>
              <w:t>T</w:t>
            </w:r>
            <w:r w:rsidRPr="007D74B2">
              <w:t>he Account Switch Service updates the redirection database. Credit and debit transactions on the old account are redirected to the new account.</w:t>
            </w:r>
          </w:p>
        </w:tc>
      </w:tr>
      <w:tr w:rsidR="003A4506" w14:paraId="703C23A5" w14:textId="77777777" w:rsidTr="003A4506">
        <w:tc>
          <w:tcPr>
            <w:tcW w:w="1476" w:type="dxa"/>
          </w:tcPr>
          <w:p w14:paraId="703C23A3" w14:textId="77777777" w:rsidR="003A4506" w:rsidRPr="003A4506" w:rsidRDefault="003A4506" w:rsidP="003A4506">
            <w:pPr>
              <w:pStyle w:val="TableText"/>
            </w:pPr>
            <w:r>
              <w:t>Role</w:t>
            </w:r>
          </w:p>
        </w:tc>
        <w:tc>
          <w:tcPr>
            <w:tcW w:w="6887" w:type="dxa"/>
          </w:tcPr>
          <w:p w14:paraId="703C23A4" w14:textId="77777777" w:rsidR="003A4506" w:rsidRPr="003A4506" w:rsidRDefault="007D74B2" w:rsidP="003A4506">
            <w:pPr>
              <w:pStyle w:val="TableText"/>
            </w:pPr>
            <w:r w:rsidRPr="003A4506">
              <w:t>Account Switch Servicer</w:t>
            </w:r>
          </w:p>
        </w:tc>
      </w:tr>
    </w:tbl>
    <w:p w14:paraId="703C23A6" w14:textId="77777777" w:rsidR="007D74B2" w:rsidRDefault="007D74B2" w:rsidP="007D74B2"/>
    <w:p w14:paraId="703C23A7" w14:textId="77777777" w:rsidR="003A4506" w:rsidRPr="003A4506" w:rsidRDefault="003A4506" w:rsidP="003A4506">
      <w:pPr>
        <w:pStyle w:val="BlockLabelBeforeTable"/>
      </w:pPr>
      <w:r w:rsidRPr="003A4506">
        <w:t xml:space="preserve">Balance transfer and account closure </w:t>
      </w:r>
    </w:p>
    <w:tbl>
      <w:tblPr>
        <w:tblStyle w:val="TableShaded1stRow"/>
        <w:tblW w:w="0" w:type="auto"/>
        <w:tblLook w:val="04A0" w:firstRow="1" w:lastRow="0" w:firstColumn="1" w:lastColumn="0" w:noHBand="0" w:noVBand="1"/>
      </w:tblPr>
      <w:tblGrid>
        <w:gridCol w:w="1461"/>
        <w:gridCol w:w="6678"/>
      </w:tblGrid>
      <w:tr w:rsidR="003A4506" w14:paraId="703C23AA"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A8" w14:textId="77777777" w:rsidR="003A4506" w:rsidRPr="003A4506" w:rsidRDefault="003A4506" w:rsidP="003A4506">
            <w:pPr>
              <w:pStyle w:val="TableHeading"/>
            </w:pPr>
            <w:r>
              <w:t>Item</w:t>
            </w:r>
          </w:p>
        </w:tc>
        <w:tc>
          <w:tcPr>
            <w:tcW w:w="6887" w:type="dxa"/>
          </w:tcPr>
          <w:p w14:paraId="703C23A9" w14:textId="77777777" w:rsidR="003A4506" w:rsidRPr="003A4506" w:rsidRDefault="003A4506" w:rsidP="003A4506">
            <w:pPr>
              <w:pStyle w:val="TableHeading"/>
            </w:pPr>
            <w:r>
              <w:t>Description</w:t>
            </w:r>
          </w:p>
        </w:tc>
      </w:tr>
      <w:tr w:rsidR="003A4506" w14:paraId="703C23AD" w14:textId="77777777" w:rsidTr="003A4506">
        <w:tc>
          <w:tcPr>
            <w:tcW w:w="1476" w:type="dxa"/>
          </w:tcPr>
          <w:p w14:paraId="703C23AB" w14:textId="77777777" w:rsidR="003A4506" w:rsidRPr="003A4506" w:rsidRDefault="003A4506" w:rsidP="003A4506">
            <w:pPr>
              <w:pStyle w:val="TableText"/>
            </w:pPr>
            <w:r>
              <w:t>Definition</w:t>
            </w:r>
          </w:p>
        </w:tc>
        <w:tc>
          <w:tcPr>
            <w:tcW w:w="6887" w:type="dxa"/>
          </w:tcPr>
          <w:p w14:paraId="703C23AC" w14:textId="77777777" w:rsidR="003A4506" w:rsidRPr="003A4506" w:rsidRDefault="007D74B2" w:rsidP="003A4506">
            <w:pPr>
              <w:pStyle w:val="TableText"/>
            </w:pPr>
            <w:r>
              <w:t>T</w:t>
            </w:r>
            <w:r w:rsidRPr="007D74B2">
              <w:t>he process of transferring the closing balance between the old and the new account and closing the old account.</w:t>
            </w:r>
          </w:p>
        </w:tc>
      </w:tr>
      <w:tr w:rsidR="003A4506" w14:paraId="703C23B0" w14:textId="77777777" w:rsidTr="003A4506">
        <w:tc>
          <w:tcPr>
            <w:tcW w:w="1476" w:type="dxa"/>
          </w:tcPr>
          <w:p w14:paraId="703C23AE" w14:textId="77777777" w:rsidR="003A4506" w:rsidRPr="003A4506" w:rsidRDefault="003A4506" w:rsidP="003A4506">
            <w:pPr>
              <w:pStyle w:val="TableText"/>
            </w:pPr>
            <w:r>
              <w:t>Trigger</w:t>
            </w:r>
          </w:p>
        </w:tc>
        <w:tc>
          <w:tcPr>
            <w:tcW w:w="6887" w:type="dxa"/>
          </w:tcPr>
          <w:p w14:paraId="703C23AF" w14:textId="77777777" w:rsidR="003A4506" w:rsidRPr="003A4506" w:rsidRDefault="007D74B2" w:rsidP="003A4506">
            <w:pPr>
              <w:pStyle w:val="TableText"/>
            </w:pPr>
            <w:r>
              <w:t>T</w:t>
            </w:r>
            <w:r w:rsidRPr="007D74B2">
              <w:t>he new bank sends a Request Balance Transfer message to the old bank.</w:t>
            </w:r>
          </w:p>
        </w:tc>
      </w:tr>
      <w:tr w:rsidR="003A4506" w14:paraId="703C23B3" w14:textId="77777777" w:rsidTr="003A4506">
        <w:tc>
          <w:tcPr>
            <w:tcW w:w="1476" w:type="dxa"/>
          </w:tcPr>
          <w:p w14:paraId="703C23B1" w14:textId="77777777" w:rsidR="003A4506" w:rsidRPr="003A4506" w:rsidRDefault="003A4506" w:rsidP="003A4506">
            <w:pPr>
              <w:pStyle w:val="TableText"/>
            </w:pPr>
            <w:r>
              <w:t>Pre-conditions</w:t>
            </w:r>
          </w:p>
        </w:tc>
        <w:tc>
          <w:tcPr>
            <w:tcW w:w="6887" w:type="dxa"/>
          </w:tcPr>
          <w:p w14:paraId="703C23B2" w14:textId="77777777" w:rsidR="003A4506" w:rsidRPr="003A4506" w:rsidRDefault="007D74B2" w:rsidP="003A4506">
            <w:pPr>
              <w:pStyle w:val="TableText"/>
            </w:pPr>
            <w:r>
              <w:t>P</w:t>
            </w:r>
            <w:r w:rsidRPr="007D74B2">
              <w:t>ayment instructions have been transferred and transaction redirection is complete from the old account to the new account.</w:t>
            </w:r>
          </w:p>
        </w:tc>
      </w:tr>
      <w:tr w:rsidR="003A4506" w14:paraId="703C23B6" w14:textId="77777777" w:rsidTr="003A4506">
        <w:tc>
          <w:tcPr>
            <w:tcW w:w="1476" w:type="dxa"/>
          </w:tcPr>
          <w:p w14:paraId="703C23B4" w14:textId="77777777" w:rsidR="003A4506" w:rsidRPr="003A4506" w:rsidRDefault="003A4506" w:rsidP="003A4506">
            <w:pPr>
              <w:pStyle w:val="TableText"/>
            </w:pPr>
            <w:r>
              <w:t>Post-conditions</w:t>
            </w:r>
          </w:p>
        </w:tc>
        <w:tc>
          <w:tcPr>
            <w:tcW w:w="6887" w:type="dxa"/>
          </w:tcPr>
          <w:p w14:paraId="703C23B5" w14:textId="77777777" w:rsidR="003A4506" w:rsidRPr="003A4506" w:rsidRDefault="007D74B2" w:rsidP="003A4506">
            <w:pPr>
              <w:pStyle w:val="TableText"/>
            </w:pPr>
            <w:r>
              <w:t>T</w:t>
            </w:r>
            <w:r w:rsidRPr="007D74B2">
              <w:t>he new account is credited or debited with the closing balance from the old account and the old account is closed.</w:t>
            </w:r>
          </w:p>
        </w:tc>
      </w:tr>
      <w:tr w:rsidR="003A4506" w14:paraId="703C23B9" w14:textId="77777777" w:rsidTr="003A4506">
        <w:tc>
          <w:tcPr>
            <w:tcW w:w="1476" w:type="dxa"/>
          </w:tcPr>
          <w:p w14:paraId="703C23B7" w14:textId="77777777" w:rsidR="003A4506" w:rsidRPr="003A4506" w:rsidRDefault="003A4506" w:rsidP="003A4506">
            <w:pPr>
              <w:pStyle w:val="TableText"/>
            </w:pPr>
            <w:r>
              <w:t>Role</w:t>
            </w:r>
          </w:p>
        </w:tc>
        <w:tc>
          <w:tcPr>
            <w:tcW w:w="6887" w:type="dxa"/>
          </w:tcPr>
          <w:p w14:paraId="703C23B8" w14:textId="77777777" w:rsidR="003A4506" w:rsidRPr="003A4506" w:rsidRDefault="007D74B2" w:rsidP="003A4506">
            <w:pPr>
              <w:pStyle w:val="TableText"/>
            </w:pPr>
            <w:r>
              <w:t>Account Servicer</w:t>
            </w:r>
          </w:p>
        </w:tc>
      </w:tr>
    </w:tbl>
    <w:p w14:paraId="703C23BA" w14:textId="77777777" w:rsidR="007D74B2" w:rsidRDefault="007D74B2" w:rsidP="003A4506"/>
    <w:p w14:paraId="703C23BB" w14:textId="77777777" w:rsidR="007D74B2" w:rsidRPr="003A4506" w:rsidRDefault="003A4506" w:rsidP="007D74B2">
      <w:pPr>
        <w:pStyle w:val="BlockLabelBeforeTable"/>
      </w:pPr>
      <w:r w:rsidRPr="003A4506">
        <w:t>Complete Switch</w:t>
      </w:r>
      <w:r w:rsidR="007D74B2" w:rsidRPr="003A4506">
        <w:t xml:space="preserve"> </w:t>
      </w:r>
    </w:p>
    <w:tbl>
      <w:tblPr>
        <w:tblStyle w:val="TableShaded1stRow"/>
        <w:tblW w:w="0" w:type="auto"/>
        <w:tblLook w:val="04A0" w:firstRow="1" w:lastRow="0" w:firstColumn="1" w:lastColumn="0" w:noHBand="0" w:noVBand="1"/>
      </w:tblPr>
      <w:tblGrid>
        <w:gridCol w:w="1461"/>
        <w:gridCol w:w="6678"/>
      </w:tblGrid>
      <w:tr w:rsidR="007D74B2" w14:paraId="703C23BE" w14:textId="77777777" w:rsidTr="00B12CCB">
        <w:trPr>
          <w:cnfStyle w:val="100000000000" w:firstRow="1" w:lastRow="0" w:firstColumn="0" w:lastColumn="0" w:oddVBand="0" w:evenVBand="0" w:oddHBand="0" w:evenHBand="0" w:firstRowFirstColumn="0" w:firstRowLastColumn="0" w:lastRowFirstColumn="0" w:lastRowLastColumn="0"/>
        </w:trPr>
        <w:tc>
          <w:tcPr>
            <w:tcW w:w="1476" w:type="dxa"/>
          </w:tcPr>
          <w:p w14:paraId="703C23BC" w14:textId="77777777" w:rsidR="007D74B2" w:rsidRPr="007D74B2" w:rsidRDefault="007D74B2" w:rsidP="007D74B2">
            <w:pPr>
              <w:pStyle w:val="TableHeading"/>
            </w:pPr>
            <w:r>
              <w:t>Item</w:t>
            </w:r>
          </w:p>
        </w:tc>
        <w:tc>
          <w:tcPr>
            <w:tcW w:w="6887" w:type="dxa"/>
          </w:tcPr>
          <w:p w14:paraId="703C23BD" w14:textId="77777777" w:rsidR="007D74B2" w:rsidRPr="007D74B2" w:rsidRDefault="007D74B2" w:rsidP="007D74B2">
            <w:pPr>
              <w:pStyle w:val="TableHeading"/>
            </w:pPr>
            <w:r>
              <w:t>Description</w:t>
            </w:r>
          </w:p>
        </w:tc>
      </w:tr>
      <w:tr w:rsidR="007D74B2" w14:paraId="703C23C1" w14:textId="77777777" w:rsidTr="00B12CCB">
        <w:tc>
          <w:tcPr>
            <w:tcW w:w="1476" w:type="dxa"/>
          </w:tcPr>
          <w:p w14:paraId="703C23BF" w14:textId="77777777" w:rsidR="007D74B2" w:rsidRPr="007D74B2" w:rsidRDefault="007D74B2" w:rsidP="007D74B2">
            <w:pPr>
              <w:pStyle w:val="TableText"/>
            </w:pPr>
            <w:r>
              <w:t>Definition</w:t>
            </w:r>
          </w:p>
        </w:tc>
        <w:tc>
          <w:tcPr>
            <w:tcW w:w="6887" w:type="dxa"/>
          </w:tcPr>
          <w:p w14:paraId="703C23C0" w14:textId="77777777" w:rsidR="007D74B2" w:rsidRPr="003A4506" w:rsidRDefault="007D74B2" w:rsidP="007D74B2">
            <w:pPr>
              <w:pStyle w:val="TableText"/>
            </w:pPr>
            <w:r>
              <w:t>T</w:t>
            </w:r>
            <w:r w:rsidRPr="007D74B2">
              <w:t>he process by which the Account Switch Service is notified that the account switch is complete.</w:t>
            </w:r>
          </w:p>
        </w:tc>
      </w:tr>
      <w:tr w:rsidR="007D74B2" w14:paraId="703C23C4" w14:textId="77777777" w:rsidTr="00B12CCB">
        <w:tc>
          <w:tcPr>
            <w:tcW w:w="1476" w:type="dxa"/>
          </w:tcPr>
          <w:p w14:paraId="703C23C2" w14:textId="77777777" w:rsidR="007D74B2" w:rsidRPr="007D74B2" w:rsidRDefault="007D74B2" w:rsidP="007D74B2">
            <w:pPr>
              <w:pStyle w:val="TableText"/>
            </w:pPr>
            <w:r>
              <w:t>Trigger</w:t>
            </w:r>
          </w:p>
        </w:tc>
        <w:tc>
          <w:tcPr>
            <w:tcW w:w="6887" w:type="dxa"/>
          </w:tcPr>
          <w:p w14:paraId="703C23C3" w14:textId="77777777" w:rsidR="007D74B2" w:rsidRPr="003A4506" w:rsidRDefault="007D74B2" w:rsidP="007D74B2">
            <w:pPr>
              <w:pStyle w:val="TableText"/>
            </w:pPr>
            <w:r>
              <w:t>T</w:t>
            </w:r>
            <w:r w:rsidRPr="007D74B2">
              <w:t>he new bank sends a Notify Account Switch Complete message to the Account Switch Service to confirm that the account switching process is complete.</w:t>
            </w:r>
          </w:p>
        </w:tc>
      </w:tr>
      <w:tr w:rsidR="007D74B2" w14:paraId="703C23C7" w14:textId="77777777" w:rsidTr="00B12CCB">
        <w:tc>
          <w:tcPr>
            <w:tcW w:w="1476" w:type="dxa"/>
          </w:tcPr>
          <w:p w14:paraId="703C23C5" w14:textId="77777777" w:rsidR="007D74B2" w:rsidRPr="007D74B2" w:rsidRDefault="007D74B2" w:rsidP="007D74B2">
            <w:pPr>
              <w:pStyle w:val="TableText"/>
            </w:pPr>
            <w:r>
              <w:t>Pre-conditions</w:t>
            </w:r>
          </w:p>
        </w:tc>
        <w:tc>
          <w:tcPr>
            <w:tcW w:w="6887" w:type="dxa"/>
          </w:tcPr>
          <w:p w14:paraId="703C23C6" w14:textId="77777777" w:rsidR="007D74B2" w:rsidRPr="003A4506" w:rsidRDefault="007D74B2" w:rsidP="007D74B2">
            <w:pPr>
              <w:pStyle w:val="TableText"/>
            </w:pPr>
            <w:r>
              <w:t>T</w:t>
            </w:r>
            <w:r w:rsidRPr="007D74B2">
              <w:t>he account has been transferred and the old account has been closed.</w:t>
            </w:r>
          </w:p>
        </w:tc>
      </w:tr>
      <w:tr w:rsidR="007D74B2" w14:paraId="703C23CA" w14:textId="77777777" w:rsidTr="00B12CCB">
        <w:tc>
          <w:tcPr>
            <w:tcW w:w="1476" w:type="dxa"/>
          </w:tcPr>
          <w:p w14:paraId="703C23C8" w14:textId="77777777" w:rsidR="007D74B2" w:rsidRPr="007D74B2" w:rsidRDefault="007D74B2" w:rsidP="007D74B2">
            <w:pPr>
              <w:pStyle w:val="TableText"/>
            </w:pPr>
            <w:r>
              <w:t>Post-conditions</w:t>
            </w:r>
          </w:p>
        </w:tc>
        <w:tc>
          <w:tcPr>
            <w:tcW w:w="6887" w:type="dxa"/>
          </w:tcPr>
          <w:p w14:paraId="703C23C9" w14:textId="77777777" w:rsidR="007D74B2" w:rsidRPr="003A4506" w:rsidRDefault="007D74B2" w:rsidP="007D74B2">
            <w:pPr>
              <w:pStyle w:val="TableText"/>
            </w:pPr>
            <w:r>
              <w:t>T</w:t>
            </w:r>
            <w:r w:rsidRPr="007D74B2">
              <w:t>he Account Switch Service records that the switch process has completed. The new bank notifies the customer that the switch process has completed.</w:t>
            </w:r>
          </w:p>
        </w:tc>
      </w:tr>
      <w:tr w:rsidR="007D74B2" w14:paraId="703C23CD" w14:textId="77777777" w:rsidTr="00B12CCB">
        <w:tc>
          <w:tcPr>
            <w:tcW w:w="1476" w:type="dxa"/>
          </w:tcPr>
          <w:p w14:paraId="703C23CB" w14:textId="77777777" w:rsidR="007D74B2" w:rsidRPr="007D74B2" w:rsidRDefault="007D74B2" w:rsidP="007D74B2">
            <w:pPr>
              <w:pStyle w:val="TableText"/>
            </w:pPr>
            <w:r>
              <w:t>Role</w:t>
            </w:r>
          </w:p>
        </w:tc>
        <w:tc>
          <w:tcPr>
            <w:tcW w:w="6887" w:type="dxa"/>
          </w:tcPr>
          <w:p w14:paraId="703C23CC" w14:textId="77777777" w:rsidR="007D74B2" w:rsidRPr="003A4506" w:rsidRDefault="007D74B2" w:rsidP="007D74B2">
            <w:pPr>
              <w:pStyle w:val="TableText"/>
            </w:pPr>
            <w:r>
              <w:t>Account Servicer</w:t>
            </w:r>
          </w:p>
        </w:tc>
      </w:tr>
    </w:tbl>
    <w:p w14:paraId="703C23CE" w14:textId="77777777" w:rsidR="007D74B2" w:rsidRDefault="007D74B2" w:rsidP="007D74B2"/>
    <w:p w14:paraId="703C23CF" w14:textId="77777777" w:rsidR="003A4506" w:rsidRPr="003A4506" w:rsidRDefault="003A4506" w:rsidP="003A4506">
      <w:pPr>
        <w:pStyle w:val="BlockLabelBeforeTable"/>
      </w:pPr>
      <w:r w:rsidRPr="003A4506">
        <w:t xml:space="preserve">Transaction forwarding </w:t>
      </w:r>
    </w:p>
    <w:tbl>
      <w:tblPr>
        <w:tblStyle w:val="TableShaded1stRow"/>
        <w:tblW w:w="0" w:type="auto"/>
        <w:tblLook w:val="04A0" w:firstRow="1" w:lastRow="0" w:firstColumn="1" w:lastColumn="0" w:noHBand="0" w:noVBand="1"/>
      </w:tblPr>
      <w:tblGrid>
        <w:gridCol w:w="1461"/>
        <w:gridCol w:w="6678"/>
      </w:tblGrid>
      <w:tr w:rsidR="003A4506" w14:paraId="703C23D2" w14:textId="77777777" w:rsidTr="003A4506">
        <w:trPr>
          <w:cnfStyle w:val="100000000000" w:firstRow="1" w:lastRow="0" w:firstColumn="0" w:lastColumn="0" w:oddVBand="0" w:evenVBand="0" w:oddHBand="0" w:evenHBand="0" w:firstRowFirstColumn="0" w:firstRowLastColumn="0" w:lastRowFirstColumn="0" w:lastRowLastColumn="0"/>
        </w:trPr>
        <w:tc>
          <w:tcPr>
            <w:tcW w:w="1476" w:type="dxa"/>
          </w:tcPr>
          <w:p w14:paraId="703C23D0" w14:textId="77777777" w:rsidR="003A4506" w:rsidRPr="003A4506" w:rsidRDefault="003A4506" w:rsidP="003A4506">
            <w:pPr>
              <w:pStyle w:val="TableHeading"/>
            </w:pPr>
            <w:r>
              <w:t>Item</w:t>
            </w:r>
          </w:p>
        </w:tc>
        <w:tc>
          <w:tcPr>
            <w:tcW w:w="6887" w:type="dxa"/>
          </w:tcPr>
          <w:p w14:paraId="703C23D1" w14:textId="77777777" w:rsidR="003A4506" w:rsidRPr="003A4506" w:rsidRDefault="003A4506" w:rsidP="003A4506">
            <w:pPr>
              <w:pStyle w:val="TableHeading"/>
            </w:pPr>
            <w:r>
              <w:t>Description</w:t>
            </w:r>
          </w:p>
        </w:tc>
      </w:tr>
      <w:tr w:rsidR="003A4506" w14:paraId="703C23D5" w14:textId="77777777" w:rsidTr="003A4506">
        <w:tc>
          <w:tcPr>
            <w:tcW w:w="1476" w:type="dxa"/>
          </w:tcPr>
          <w:p w14:paraId="703C23D3" w14:textId="77777777" w:rsidR="003A4506" w:rsidRPr="003A4506" w:rsidRDefault="003A4506" w:rsidP="003A4506">
            <w:pPr>
              <w:pStyle w:val="TableText"/>
            </w:pPr>
            <w:r>
              <w:t>Definition</w:t>
            </w:r>
          </w:p>
        </w:tc>
        <w:tc>
          <w:tcPr>
            <w:tcW w:w="6887" w:type="dxa"/>
          </w:tcPr>
          <w:p w14:paraId="703C23D4" w14:textId="77777777" w:rsidR="003A4506" w:rsidRPr="003A4506" w:rsidRDefault="007D74B2" w:rsidP="003A4506">
            <w:pPr>
              <w:pStyle w:val="TableText"/>
            </w:pPr>
            <w:r>
              <w:t>T</w:t>
            </w:r>
            <w:r w:rsidRPr="007D74B2">
              <w:t>he means by which the Account Switch Service facilitates the movement of funds between the old account and the new account and vice versa following completion of the switch.</w:t>
            </w:r>
          </w:p>
        </w:tc>
      </w:tr>
      <w:tr w:rsidR="003A4506" w14:paraId="703C23D8" w14:textId="77777777" w:rsidTr="003A4506">
        <w:tc>
          <w:tcPr>
            <w:tcW w:w="1476" w:type="dxa"/>
          </w:tcPr>
          <w:p w14:paraId="703C23D6" w14:textId="77777777" w:rsidR="003A4506" w:rsidRPr="003A4506" w:rsidRDefault="003A4506" w:rsidP="003A4506">
            <w:pPr>
              <w:pStyle w:val="TableText"/>
            </w:pPr>
            <w:r>
              <w:t>Trigger</w:t>
            </w:r>
          </w:p>
        </w:tc>
        <w:tc>
          <w:tcPr>
            <w:tcW w:w="6887" w:type="dxa"/>
          </w:tcPr>
          <w:p w14:paraId="703C23D7" w14:textId="77777777" w:rsidR="003A4506" w:rsidRPr="003A4506" w:rsidRDefault="007D74B2" w:rsidP="003A4506">
            <w:pPr>
              <w:pStyle w:val="TableText"/>
            </w:pPr>
            <w:r>
              <w:t>A</w:t>
            </w:r>
            <w:r w:rsidRPr="003A4506">
              <w:t xml:space="preserve"> credit or debit transaction or direct debit instruction intended for the new account is sent to or received by the old account.</w:t>
            </w:r>
          </w:p>
        </w:tc>
      </w:tr>
      <w:tr w:rsidR="003A4506" w14:paraId="703C23DB" w14:textId="77777777" w:rsidTr="003A4506">
        <w:tc>
          <w:tcPr>
            <w:tcW w:w="1476" w:type="dxa"/>
          </w:tcPr>
          <w:p w14:paraId="703C23D9" w14:textId="77777777" w:rsidR="003A4506" w:rsidRPr="003A4506" w:rsidRDefault="003A4506" w:rsidP="003A4506">
            <w:pPr>
              <w:pStyle w:val="TableText"/>
            </w:pPr>
            <w:r>
              <w:t>Pre-conditions</w:t>
            </w:r>
          </w:p>
        </w:tc>
        <w:tc>
          <w:tcPr>
            <w:tcW w:w="6887" w:type="dxa"/>
          </w:tcPr>
          <w:p w14:paraId="703C23DA" w14:textId="77777777" w:rsidR="003A4506" w:rsidRPr="003A4506" w:rsidRDefault="007D74B2" w:rsidP="003A4506">
            <w:pPr>
              <w:pStyle w:val="TableText"/>
            </w:pPr>
            <w:r>
              <w:t>T</w:t>
            </w:r>
            <w:r w:rsidRPr="003A4506">
              <w:t>he account switch is complete.</w:t>
            </w:r>
          </w:p>
        </w:tc>
      </w:tr>
      <w:tr w:rsidR="003A4506" w14:paraId="703C23DE" w14:textId="77777777" w:rsidTr="003A4506">
        <w:tc>
          <w:tcPr>
            <w:tcW w:w="1476" w:type="dxa"/>
          </w:tcPr>
          <w:p w14:paraId="703C23DC" w14:textId="77777777" w:rsidR="003A4506" w:rsidRPr="003A4506" w:rsidRDefault="003A4506" w:rsidP="003A4506">
            <w:pPr>
              <w:pStyle w:val="TableText"/>
            </w:pPr>
            <w:r>
              <w:t>Post-conditions</w:t>
            </w:r>
          </w:p>
        </w:tc>
        <w:tc>
          <w:tcPr>
            <w:tcW w:w="6887" w:type="dxa"/>
          </w:tcPr>
          <w:p w14:paraId="703C23DD" w14:textId="77777777" w:rsidR="003A4506" w:rsidRPr="003A4506" w:rsidRDefault="007D74B2" w:rsidP="003A4506">
            <w:pPr>
              <w:pStyle w:val="TableText"/>
            </w:pPr>
            <w:r>
              <w:t>A</w:t>
            </w:r>
            <w:r w:rsidRPr="003A4506">
              <w:t xml:space="preserve"> credit or debit transaction or direct debit instruction intended for the new account is applied to the new account and the originator of the payment is notified of the redirected transaction.</w:t>
            </w:r>
          </w:p>
        </w:tc>
      </w:tr>
      <w:tr w:rsidR="003A4506" w14:paraId="703C23E1" w14:textId="77777777" w:rsidTr="003A4506">
        <w:tc>
          <w:tcPr>
            <w:tcW w:w="1476" w:type="dxa"/>
          </w:tcPr>
          <w:p w14:paraId="703C23DF" w14:textId="77777777" w:rsidR="003A4506" w:rsidRPr="003A4506" w:rsidRDefault="003A4506" w:rsidP="003A4506">
            <w:pPr>
              <w:pStyle w:val="TableText"/>
            </w:pPr>
            <w:r>
              <w:t>Role</w:t>
            </w:r>
          </w:p>
        </w:tc>
        <w:tc>
          <w:tcPr>
            <w:tcW w:w="6887" w:type="dxa"/>
          </w:tcPr>
          <w:p w14:paraId="703C23E0" w14:textId="77777777" w:rsidR="003A4506" w:rsidRPr="003A4506" w:rsidRDefault="007D74B2" w:rsidP="003A4506">
            <w:pPr>
              <w:pStyle w:val="TableText"/>
            </w:pPr>
            <w:r w:rsidRPr="003A4506">
              <w:t>Account Switch Servicer</w:t>
            </w:r>
          </w:p>
        </w:tc>
      </w:tr>
    </w:tbl>
    <w:p w14:paraId="703C23E2" w14:textId="77777777" w:rsidR="003A4506" w:rsidRDefault="003A4506" w:rsidP="003A4506"/>
    <w:p w14:paraId="703C23E3" w14:textId="77777777" w:rsidR="00B5372E" w:rsidRDefault="00B5372E" w:rsidP="008937F9">
      <w:pPr>
        <w:pStyle w:val="Heading1"/>
      </w:pPr>
      <w:bookmarkStart w:id="20" w:name="_Toc57230282"/>
      <w:r>
        <w:t xml:space="preserve">Description of </w:t>
      </w:r>
      <w:proofErr w:type="spellStart"/>
      <w:r w:rsidRPr="00AD74B9">
        <w:t>BusinessActivities</w:t>
      </w:r>
      <w:bookmarkEnd w:id="20"/>
      <w:proofErr w:type="spellEnd"/>
    </w:p>
    <w:p w14:paraId="703C23E4"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703C23E5"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03C23E9"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03C23E6" w14:textId="77777777" w:rsidR="00803705" w:rsidRDefault="00803705" w:rsidP="00DD3851">
            <w:pPr>
              <w:pStyle w:val="TableHeading"/>
            </w:pPr>
            <w:r>
              <w:t>Symbol</w:t>
            </w:r>
          </w:p>
        </w:tc>
        <w:tc>
          <w:tcPr>
            <w:tcW w:w="2250" w:type="dxa"/>
          </w:tcPr>
          <w:p w14:paraId="703C23E7" w14:textId="77777777" w:rsidR="00803705" w:rsidRDefault="00803705" w:rsidP="00DD3851">
            <w:pPr>
              <w:pStyle w:val="TableHeading"/>
            </w:pPr>
            <w:r>
              <w:t>Name</w:t>
            </w:r>
          </w:p>
        </w:tc>
        <w:tc>
          <w:tcPr>
            <w:tcW w:w="4818" w:type="dxa"/>
          </w:tcPr>
          <w:p w14:paraId="703C23E8" w14:textId="77777777" w:rsidR="00803705" w:rsidRDefault="00803705" w:rsidP="00DD3851">
            <w:pPr>
              <w:pStyle w:val="TableHeading"/>
            </w:pPr>
            <w:r>
              <w:t>Definition</w:t>
            </w:r>
          </w:p>
        </w:tc>
      </w:tr>
      <w:tr w:rsidR="00803705" w14:paraId="703C23ED" w14:textId="77777777" w:rsidTr="00803705">
        <w:tc>
          <w:tcPr>
            <w:tcW w:w="1296" w:type="dxa"/>
          </w:tcPr>
          <w:p w14:paraId="703C23EA" w14:textId="77777777" w:rsidR="00803705" w:rsidRDefault="00803705" w:rsidP="00DD3851">
            <w:r>
              <w:object w:dxaOrig="135" w:dyaOrig="180" w14:anchorId="703C2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11.5pt" o:ole="">
                  <v:imagedata r:id="rId27" o:title=""/>
                </v:shape>
                <o:OLEObject Type="Embed" ProgID="PBrush" ShapeID="_x0000_i1025" DrawAspect="Content" ObjectID="_1683010404" r:id="rId28"/>
              </w:object>
            </w:r>
          </w:p>
        </w:tc>
        <w:tc>
          <w:tcPr>
            <w:tcW w:w="2250" w:type="dxa"/>
          </w:tcPr>
          <w:p w14:paraId="703C23EB" w14:textId="77777777" w:rsidR="00803705" w:rsidRDefault="00803705" w:rsidP="00DD3851">
            <w:pPr>
              <w:pStyle w:val="TableText"/>
            </w:pPr>
            <w:r>
              <w:t>Start Point</w:t>
            </w:r>
          </w:p>
        </w:tc>
        <w:tc>
          <w:tcPr>
            <w:tcW w:w="4818" w:type="dxa"/>
          </w:tcPr>
          <w:p w14:paraId="703C23EC" w14:textId="77777777" w:rsidR="00803705" w:rsidRDefault="00803705" w:rsidP="00DD3851">
            <w:pPr>
              <w:pStyle w:val="TableText"/>
            </w:pPr>
            <w:r>
              <w:t>Shows where the lifecycle of the business process commences.</w:t>
            </w:r>
          </w:p>
        </w:tc>
      </w:tr>
      <w:tr w:rsidR="00803705" w14:paraId="703C23F1" w14:textId="77777777" w:rsidTr="00803705">
        <w:tc>
          <w:tcPr>
            <w:tcW w:w="1296" w:type="dxa"/>
          </w:tcPr>
          <w:p w14:paraId="703C23EE" w14:textId="77777777" w:rsidR="00803705" w:rsidRDefault="00803705" w:rsidP="00DD3851">
            <w:r>
              <w:object w:dxaOrig="330" w:dyaOrig="315" w14:anchorId="703C2988">
                <v:shape id="_x0000_i1026" type="#_x0000_t75" style="width:18pt;height:16pt" o:ole="">
                  <v:imagedata r:id="rId29" o:title=""/>
                </v:shape>
                <o:OLEObject Type="Embed" ProgID="PBrush" ShapeID="_x0000_i1026" DrawAspect="Content" ObjectID="_1683010405" r:id="rId30"/>
              </w:object>
            </w:r>
          </w:p>
        </w:tc>
        <w:tc>
          <w:tcPr>
            <w:tcW w:w="2250" w:type="dxa"/>
          </w:tcPr>
          <w:p w14:paraId="703C23EF" w14:textId="77777777" w:rsidR="00803705" w:rsidRDefault="00803705" w:rsidP="00DD3851">
            <w:pPr>
              <w:pStyle w:val="TableText"/>
            </w:pPr>
            <w:r>
              <w:t>End Point</w:t>
            </w:r>
          </w:p>
        </w:tc>
        <w:tc>
          <w:tcPr>
            <w:tcW w:w="4818" w:type="dxa"/>
          </w:tcPr>
          <w:p w14:paraId="703C23F0" w14:textId="77777777" w:rsidR="00803705" w:rsidRDefault="00803705" w:rsidP="00DD3851">
            <w:pPr>
              <w:pStyle w:val="TableText"/>
            </w:pPr>
            <w:proofErr w:type="gramStart"/>
            <w:r>
              <w:t>Shows  where</w:t>
            </w:r>
            <w:proofErr w:type="gramEnd"/>
            <w:r>
              <w:t xml:space="preserve"> the lifecycle of the business process may ends.</w:t>
            </w:r>
          </w:p>
        </w:tc>
      </w:tr>
      <w:tr w:rsidR="00803705" w14:paraId="703C23F5" w14:textId="77777777" w:rsidTr="00803705">
        <w:tc>
          <w:tcPr>
            <w:tcW w:w="1296" w:type="dxa"/>
          </w:tcPr>
          <w:p w14:paraId="703C23F2" w14:textId="77777777" w:rsidR="00803705" w:rsidRDefault="00803705" w:rsidP="00DD3851">
            <w:r>
              <w:object w:dxaOrig="255" w:dyaOrig="315" w14:anchorId="703C2989">
                <v:shape id="_x0000_i1027" type="#_x0000_t75" style="width:11pt;height:16pt" o:ole="">
                  <v:imagedata r:id="rId31" o:title=""/>
                </v:shape>
                <o:OLEObject Type="Embed" ProgID="PBrush" ShapeID="_x0000_i1027" DrawAspect="Content" ObjectID="_1683010406" r:id="rId32"/>
              </w:object>
            </w:r>
          </w:p>
        </w:tc>
        <w:tc>
          <w:tcPr>
            <w:tcW w:w="2250" w:type="dxa"/>
          </w:tcPr>
          <w:p w14:paraId="703C23F3" w14:textId="77777777" w:rsidR="00803705" w:rsidRDefault="00803705" w:rsidP="00DD3851">
            <w:pPr>
              <w:pStyle w:val="TableText"/>
            </w:pPr>
            <w:r>
              <w:t>Lozenge (or diamond)</w:t>
            </w:r>
          </w:p>
        </w:tc>
        <w:tc>
          <w:tcPr>
            <w:tcW w:w="4818" w:type="dxa"/>
          </w:tcPr>
          <w:p w14:paraId="703C23F4" w14:textId="77777777" w:rsidR="00803705" w:rsidRDefault="00803705" w:rsidP="00DD3851">
            <w:pPr>
              <w:pStyle w:val="TableText"/>
            </w:pPr>
            <w:r>
              <w:t>Indicates that a choice between several actions can be made.</w:t>
            </w:r>
          </w:p>
        </w:tc>
      </w:tr>
      <w:tr w:rsidR="00803705" w14:paraId="703C23F9" w14:textId="77777777" w:rsidTr="00803705">
        <w:tc>
          <w:tcPr>
            <w:tcW w:w="1296" w:type="dxa"/>
          </w:tcPr>
          <w:p w14:paraId="703C23F6" w14:textId="77777777" w:rsidR="00803705" w:rsidRDefault="00803705" w:rsidP="00DD3851">
            <w:r>
              <w:object w:dxaOrig="780" w:dyaOrig="225" w14:anchorId="703C298A">
                <v:shape id="_x0000_i1028" type="#_x0000_t75" style="width:39pt;height:11.5pt" o:ole="">
                  <v:imagedata r:id="rId33" o:title=""/>
                </v:shape>
                <o:OLEObject Type="Embed" ProgID="PBrush" ShapeID="_x0000_i1028" DrawAspect="Content" ObjectID="_1683010407" r:id="rId34"/>
              </w:object>
            </w:r>
          </w:p>
        </w:tc>
        <w:tc>
          <w:tcPr>
            <w:tcW w:w="2250" w:type="dxa"/>
          </w:tcPr>
          <w:p w14:paraId="703C23F7" w14:textId="77777777" w:rsidR="00803705" w:rsidRDefault="00803705" w:rsidP="00DD3851">
            <w:pPr>
              <w:pStyle w:val="TableText"/>
            </w:pPr>
            <w:r>
              <w:t>Bar</w:t>
            </w:r>
          </w:p>
        </w:tc>
        <w:tc>
          <w:tcPr>
            <w:tcW w:w="4818" w:type="dxa"/>
          </w:tcPr>
          <w:p w14:paraId="703C23F8" w14:textId="77777777" w:rsidR="00803705" w:rsidRDefault="00803705" w:rsidP="00DD3851">
            <w:pPr>
              <w:pStyle w:val="TableText"/>
            </w:pPr>
            <w:r>
              <w:t>Indicates that several actions are initiated in parallel.</w:t>
            </w:r>
          </w:p>
        </w:tc>
      </w:tr>
    </w:tbl>
    <w:p w14:paraId="703C23FA" w14:textId="77777777" w:rsidR="007D74B2" w:rsidRPr="007D74B2" w:rsidRDefault="007D74B2" w:rsidP="007D74B2"/>
    <w:p w14:paraId="703C23FB" w14:textId="77777777" w:rsidR="007D74B2" w:rsidRPr="007D74B2" w:rsidRDefault="007D74B2" w:rsidP="007D74B2">
      <w:r w:rsidRPr="007D74B2">
        <w:t xml:space="preserve"> </w:t>
      </w:r>
      <w:r w:rsidRPr="007D74B2">
        <w:rPr>
          <w:noProof/>
          <w:lang w:eastAsia="en-GB"/>
        </w:rPr>
        <w:drawing>
          <wp:inline distT="0" distB="0" distL="0" distR="0" wp14:anchorId="703C298B" wp14:editId="703C298C">
            <wp:extent cx="2570480" cy="1863090"/>
            <wp:effectExtent l="0" t="0" r="127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70480" cy="1863090"/>
                    </a:xfrm>
                    <a:prstGeom prst="rect">
                      <a:avLst/>
                    </a:prstGeom>
                    <a:noFill/>
                    <a:ln>
                      <a:noFill/>
                    </a:ln>
                  </pic:spPr>
                </pic:pic>
              </a:graphicData>
            </a:graphic>
          </wp:inline>
        </w:drawing>
      </w:r>
    </w:p>
    <w:p w14:paraId="703C23FC" w14:textId="77777777" w:rsidR="007D74B2" w:rsidRPr="007D74B2" w:rsidRDefault="007D74B2" w:rsidP="007D74B2"/>
    <w:p w14:paraId="703C23FD" w14:textId="77777777" w:rsidR="007D74B2" w:rsidRPr="007D74B2" w:rsidRDefault="007D74B2" w:rsidP="007D74B2">
      <w:r w:rsidRPr="007D74B2">
        <w:br w:type="page"/>
      </w:r>
    </w:p>
    <w:p w14:paraId="703C23FE" w14:textId="77777777" w:rsidR="007D74B2" w:rsidRPr="007D74B2" w:rsidRDefault="007D74B2" w:rsidP="007D74B2">
      <w:pPr>
        <w:pStyle w:val="Heading2"/>
      </w:pPr>
      <w:bookmarkStart w:id="21" w:name="_Toc509317682"/>
      <w:bookmarkStart w:id="22" w:name="_Toc57230283"/>
      <w:r w:rsidRPr="007D74B2">
        <w:t>Full Switch</w:t>
      </w:r>
      <w:bookmarkEnd w:id="21"/>
      <w:bookmarkEnd w:id="22"/>
    </w:p>
    <w:p w14:paraId="703C23FF" w14:textId="77777777" w:rsidR="007D74B2" w:rsidRPr="007D74B2" w:rsidRDefault="007D74B2" w:rsidP="007D74B2">
      <w:r w:rsidRPr="007D74B2">
        <w:t>The following sections describe the business process for a full account switch.</w:t>
      </w:r>
    </w:p>
    <w:p w14:paraId="703C2400" w14:textId="77777777" w:rsidR="007D74B2" w:rsidRPr="007D74B2" w:rsidRDefault="007D74B2" w:rsidP="007D74B2">
      <w:pPr>
        <w:pStyle w:val="Heading3"/>
      </w:pPr>
      <w:bookmarkStart w:id="23" w:name="_Toc509317683"/>
      <w:r w:rsidRPr="007D74B2">
        <w:t>Request Account Switch</w:t>
      </w:r>
      <w:bookmarkEnd w:id="23"/>
    </w:p>
    <w:p w14:paraId="703C2401" w14:textId="77777777" w:rsidR="007D74B2" w:rsidRPr="007D74B2" w:rsidRDefault="007D74B2" w:rsidP="007D74B2"/>
    <w:p w14:paraId="703C2402" w14:textId="77777777" w:rsidR="007D74B2" w:rsidRDefault="007D74B2" w:rsidP="0010490A">
      <w:pPr>
        <w:pStyle w:val="Graphic"/>
      </w:pPr>
      <w:r w:rsidRPr="007D74B2">
        <w:rPr>
          <w:noProof/>
          <w:lang w:eastAsia="en-GB"/>
        </w:rPr>
        <w:drawing>
          <wp:inline distT="0" distB="0" distL="0" distR="0" wp14:anchorId="703C298D" wp14:editId="703C298E">
            <wp:extent cx="4174435" cy="371884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77685" cy="3721741"/>
                    </a:xfrm>
                    <a:prstGeom prst="rect">
                      <a:avLst/>
                    </a:prstGeom>
                    <a:noFill/>
                    <a:ln>
                      <a:noFill/>
                    </a:ln>
                  </pic:spPr>
                </pic:pic>
              </a:graphicData>
            </a:graphic>
          </wp:inline>
        </w:drawing>
      </w:r>
    </w:p>
    <w:p w14:paraId="703C2403" w14:textId="77777777" w:rsidR="0010490A" w:rsidRPr="007D74B2" w:rsidRDefault="0010490A" w:rsidP="007D74B2"/>
    <w:tbl>
      <w:tblPr>
        <w:tblStyle w:val="TableShaded1stRow"/>
        <w:tblW w:w="0" w:type="auto"/>
        <w:tblLook w:val="04A0" w:firstRow="1" w:lastRow="0" w:firstColumn="1" w:lastColumn="0" w:noHBand="0" w:noVBand="1"/>
      </w:tblPr>
      <w:tblGrid>
        <w:gridCol w:w="2709"/>
        <w:gridCol w:w="3792"/>
        <w:gridCol w:w="1638"/>
      </w:tblGrid>
      <w:tr w:rsidR="0010490A" w14:paraId="703C2407" w14:textId="77777777" w:rsidTr="0010490A">
        <w:trPr>
          <w:cnfStyle w:val="100000000000" w:firstRow="1" w:lastRow="0" w:firstColumn="0" w:lastColumn="0" w:oddVBand="0" w:evenVBand="0" w:oddHBand="0" w:evenHBand="0" w:firstRowFirstColumn="0" w:firstRowLastColumn="0" w:lastRowFirstColumn="0" w:lastRowLastColumn="0"/>
        </w:trPr>
        <w:tc>
          <w:tcPr>
            <w:tcW w:w="2777" w:type="dxa"/>
          </w:tcPr>
          <w:p w14:paraId="703C2404" w14:textId="77777777" w:rsidR="0010490A" w:rsidRDefault="0010490A" w:rsidP="0010490A">
            <w:pPr>
              <w:pStyle w:val="TableHeading"/>
            </w:pPr>
            <w:r>
              <w:t>Step</w:t>
            </w:r>
          </w:p>
        </w:tc>
        <w:tc>
          <w:tcPr>
            <w:tcW w:w="3917" w:type="dxa"/>
          </w:tcPr>
          <w:p w14:paraId="703C2405" w14:textId="77777777" w:rsidR="0010490A" w:rsidRDefault="0010490A" w:rsidP="0010490A">
            <w:pPr>
              <w:pStyle w:val="TableHeading"/>
            </w:pPr>
            <w:r>
              <w:t>Description</w:t>
            </w:r>
          </w:p>
        </w:tc>
        <w:tc>
          <w:tcPr>
            <w:tcW w:w="1669" w:type="dxa"/>
          </w:tcPr>
          <w:p w14:paraId="703C2406" w14:textId="77777777" w:rsidR="0010490A" w:rsidRDefault="0010490A" w:rsidP="0010490A">
            <w:pPr>
              <w:pStyle w:val="TableHeading"/>
            </w:pPr>
            <w:r>
              <w:t>Initiator</w:t>
            </w:r>
          </w:p>
        </w:tc>
      </w:tr>
      <w:tr w:rsidR="0010490A" w14:paraId="703C240F" w14:textId="77777777" w:rsidTr="00B12CCB">
        <w:tc>
          <w:tcPr>
            <w:tcW w:w="2777" w:type="dxa"/>
          </w:tcPr>
          <w:p w14:paraId="703C2408" w14:textId="77777777" w:rsidR="0010490A" w:rsidRPr="0010490A" w:rsidRDefault="0010490A" w:rsidP="0010490A">
            <w:pPr>
              <w:pStyle w:val="TableText"/>
            </w:pPr>
            <w:r w:rsidRPr="007D74B2">
              <w:t>Request Account Switch</w:t>
            </w:r>
          </w:p>
          <w:p w14:paraId="703C2409" w14:textId="77777777" w:rsidR="0010490A" w:rsidRPr="007D74B2" w:rsidRDefault="0010490A" w:rsidP="0010490A">
            <w:pPr>
              <w:pStyle w:val="TableText"/>
            </w:pPr>
          </w:p>
        </w:tc>
        <w:tc>
          <w:tcPr>
            <w:tcW w:w="3917" w:type="dxa"/>
          </w:tcPr>
          <w:p w14:paraId="703C240A" w14:textId="77777777" w:rsidR="0010490A" w:rsidRPr="0010490A" w:rsidRDefault="0010490A" w:rsidP="0010490A">
            <w:pPr>
              <w:pStyle w:val="TableText"/>
            </w:pPr>
            <w:r w:rsidRPr="007D74B2">
              <w:t>The customer makes a request to the new bank to switch accounts.</w:t>
            </w:r>
          </w:p>
          <w:p w14:paraId="703C240B" w14:textId="77777777" w:rsidR="0010490A" w:rsidRPr="0010490A" w:rsidRDefault="0010490A" w:rsidP="0010490A">
            <w:pPr>
              <w:pStyle w:val="TableText"/>
            </w:pPr>
            <w:r w:rsidRPr="007D74B2">
              <w:t xml:space="preserve">The </w:t>
            </w:r>
            <w:r w:rsidRPr="0010490A">
              <w:t>customer provides details of the old account which are verified by the new bank.</w:t>
            </w:r>
          </w:p>
          <w:p w14:paraId="703C240C" w14:textId="77777777" w:rsidR="0010490A" w:rsidRPr="0010490A" w:rsidRDefault="0010490A" w:rsidP="0010490A">
            <w:pPr>
              <w:pStyle w:val="TableText"/>
            </w:pPr>
            <w:r w:rsidRPr="007D74B2">
              <w:t>The new bank validates the d</w:t>
            </w:r>
            <w:r w:rsidRPr="0010490A">
              <w:t>etails provided by the customer.</w:t>
            </w:r>
          </w:p>
          <w:p w14:paraId="703C240D" w14:textId="77777777" w:rsidR="0010490A" w:rsidRPr="0010490A" w:rsidRDefault="0010490A" w:rsidP="0010490A">
            <w:pPr>
              <w:pStyle w:val="TableText"/>
            </w:pPr>
            <w:r w:rsidRPr="007D74B2">
              <w:t>The new bank</w:t>
            </w:r>
            <w:r w:rsidRPr="0010490A">
              <w:t xml:space="preserve"> agrees switch details with the customer and obtains the customers authority to switch.</w:t>
            </w:r>
          </w:p>
        </w:tc>
        <w:tc>
          <w:tcPr>
            <w:tcW w:w="1669" w:type="dxa"/>
            <w:vAlign w:val="center"/>
          </w:tcPr>
          <w:p w14:paraId="703C240E" w14:textId="77777777" w:rsidR="0010490A" w:rsidRPr="0010490A" w:rsidRDefault="0010490A" w:rsidP="0010490A">
            <w:pPr>
              <w:pStyle w:val="TableText"/>
            </w:pPr>
            <w:r w:rsidRPr="0010490A">
              <w:t>Customer</w:t>
            </w:r>
          </w:p>
        </w:tc>
      </w:tr>
      <w:tr w:rsidR="0010490A" w14:paraId="703C2415" w14:textId="77777777" w:rsidTr="00B12CCB">
        <w:tc>
          <w:tcPr>
            <w:tcW w:w="2777" w:type="dxa"/>
          </w:tcPr>
          <w:p w14:paraId="703C2410" w14:textId="77777777" w:rsidR="0010490A" w:rsidRPr="0010490A" w:rsidRDefault="0010490A" w:rsidP="0010490A">
            <w:pPr>
              <w:pStyle w:val="TableText"/>
            </w:pPr>
            <w:r w:rsidRPr="007D74B2">
              <w:t>Request account information</w:t>
            </w:r>
          </w:p>
          <w:p w14:paraId="703C2411" w14:textId="77777777" w:rsidR="0010490A" w:rsidRPr="007D74B2" w:rsidRDefault="0010490A" w:rsidP="0010490A">
            <w:pPr>
              <w:pStyle w:val="TableText"/>
            </w:pPr>
          </w:p>
        </w:tc>
        <w:tc>
          <w:tcPr>
            <w:tcW w:w="3917" w:type="dxa"/>
          </w:tcPr>
          <w:p w14:paraId="703C2412" w14:textId="77777777" w:rsidR="0010490A" w:rsidRPr="0010490A" w:rsidRDefault="0010490A" w:rsidP="0010490A">
            <w:pPr>
              <w:pStyle w:val="TableText"/>
            </w:pPr>
            <w:r w:rsidRPr="007D74B2">
              <w:t xml:space="preserve">The new bank </w:t>
            </w:r>
            <w:r w:rsidRPr="0010490A">
              <w:t>requests the information necessary to transfer the account from the old bank via the Account Switch Service.</w:t>
            </w:r>
          </w:p>
          <w:p w14:paraId="703C2413" w14:textId="77777777" w:rsidR="0010490A" w:rsidRPr="0010490A" w:rsidRDefault="0010490A" w:rsidP="0010490A">
            <w:pPr>
              <w:pStyle w:val="TableText"/>
            </w:pPr>
            <w:r w:rsidRPr="007D74B2">
              <w:t xml:space="preserve">The </w:t>
            </w:r>
            <w:r w:rsidRPr="0010490A">
              <w:t>Account Switch Service validates the request and forwards it to the old bank.</w:t>
            </w:r>
          </w:p>
        </w:tc>
        <w:tc>
          <w:tcPr>
            <w:tcW w:w="1669" w:type="dxa"/>
            <w:vAlign w:val="center"/>
          </w:tcPr>
          <w:p w14:paraId="703C2414" w14:textId="77777777" w:rsidR="0010490A" w:rsidRPr="0010490A" w:rsidRDefault="0010490A" w:rsidP="0010490A">
            <w:pPr>
              <w:pStyle w:val="TableText"/>
            </w:pPr>
            <w:r w:rsidRPr="0010490A">
              <w:t>New Bank</w:t>
            </w:r>
          </w:p>
        </w:tc>
      </w:tr>
      <w:tr w:rsidR="0010490A" w14:paraId="703C241B" w14:textId="77777777" w:rsidTr="00B12CCB">
        <w:tc>
          <w:tcPr>
            <w:tcW w:w="2777" w:type="dxa"/>
          </w:tcPr>
          <w:p w14:paraId="703C2416" w14:textId="77777777" w:rsidR="0010490A" w:rsidRPr="0010490A" w:rsidRDefault="0010490A" w:rsidP="0010490A">
            <w:pPr>
              <w:pStyle w:val="TableText"/>
            </w:pPr>
            <w:r w:rsidRPr="007D74B2">
              <w:t xml:space="preserve">Provide </w:t>
            </w:r>
            <w:r w:rsidRPr="0010490A">
              <w:t>payment arrangements</w:t>
            </w:r>
          </w:p>
          <w:p w14:paraId="703C2417" w14:textId="77777777" w:rsidR="0010490A" w:rsidRPr="007D74B2" w:rsidRDefault="0010490A" w:rsidP="0010490A">
            <w:pPr>
              <w:pStyle w:val="TableText"/>
            </w:pPr>
          </w:p>
        </w:tc>
        <w:tc>
          <w:tcPr>
            <w:tcW w:w="3917" w:type="dxa"/>
          </w:tcPr>
          <w:p w14:paraId="703C2418" w14:textId="77777777" w:rsidR="0010490A" w:rsidRPr="0010490A" w:rsidRDefault="0010490A" w:rsidP="0010490A">
            <w:pPr>
              <w:pStyle w:val="TableText"/>
            </w:pPr>
            <w:r w:rsidRPr="007D74B2">
              <w:t xml:space="preserve">The old bank </w:t>
            </w:r>
            <w:r w:rsidRPr="0010490A">
              <w:t>validates the request for information and where it agrees the account can be switched, the old bank provides the requested information for the new bank via the Account Switch Service.</w:t>
            </w:r>
          </w:p>
          <w:p w14:paraId="703C2419" w14:textId="77777777" w:rsidR="0010490A" w:rsidRPr="0010490A" w:rsidRDefault="0010490A" w:rsidP="0010490A">
            <w:pPr>
              <w:pStyle w:val="TableText"/>
            </w:pPr>
            <w:r w:rsidRPr="007D74B2">
              <w:t xml:space="preserve">The </w:t>
            </w:r>
            <w:r w:rsidRPr="0010490A">
              <w:t>Account Switch Service validates the payment arrangements response and forwards in to the new bank.</w:t>
            </w:r>
          </w:p>
        </w:tc>
        <w:tc>
          <w:tcPr>
            <w:tcW w:w="1669" w:type="dxa"/>
            <w:vAlign w:val="center"/>
          </w:tcPr>
          <w:p w14:paraId="703C241A" w14:textId="77777777" w:rsidR="0010490A" w:rsidRPr="0010490A" w:rsidRDefault="0010490A" w:rsidP="0010490A">
            <w:pPr>
              <w:pStyle w:val="TableText"/>
            </w:pPr>
            <w:r w:rsidRPr="0010490A">
              <w:t>Old Bank</w:t>
            </w:r>
          </w:p>
        </w:tc>
      </w:tr>
      <w:tr w:rsidR="0010490A" w14:paraId="703C2421" w14:textId="77777777" w:rsidTr="0010490A">
        <w:tc>
          <w:tcPr>
            <w:tcW w:w="2777" w:type="dxa"/>
          </w:tcPr>
          <w:p w14:paraId="703C241C" w14:textId="77777777" w:rsidR="0010490A" w:rsidRPr="0010490A" w:rsidRDefault="0010490A" w:rsidP="0010490A">
            <w:r w:rsidRPr="007D74B2">
              <w:t>Action old bank warning notices</w:t>
            </w:r>
          </w:p>
          <w:p w14:paraId="703C241D" w14:textId="77777777" w:rsidR="0010490A" w:rsidRPr="007D74B2" w:rsidRDefault="0010490A" w:rsidP="0010490A"/>
        </w:tc>
        <w:tc>
          <w:tcPr>
            <w:tcW w:w="3917" w:type="dxa"/>
          </w:tcPr>
          <w:p w14:paraId="703C241E" w14:textId="77777777" w:rsidR="0010490A" w:rsidRPr="0010490A" w:rsidRDefault="0010490A" w:rsidP="0010490A">
            <w:r w:rsidRPr="007D74B2">
              <w:t xml:space="preserve">The new bank actions any warning responses received from the old </w:t>
            </w:r>
            <w:r w:rsidRPr="0010490A">
              <w:t>bank. The new bank may terminate the switch based on these warnings.</w:t>
            </w:r>
          </w:p>
        </w:tc>
        <w:tc>
          <w:tcPr>
            <w:tcW w:w="1669" w:type="dxa"/>
          </w:tcPr>
          <w:p w14:paraId="703C241F" w14:textId="77777777" w:rsidR="0010490A" w:rsidRPr="007D74B2" w:rsidRDefault="0010490A" w:rsidP="0010490A"/>
          <w:p w14:paraId="703C2420" w14:textId="77777777" w:rsidR="0010490A" w:rsidRPr="0010490A" w:rsidRDefault="0010490A" w:rsidP="0010490A">
            <w:r w:rsidRPr="007D74B2">
              <w:t>New Bank</w:t>
            </w:r>
          </w:p>
        </w:tc>
      </w:tr>
      <w:tr w:rsidR="0010490A" w14:paraId="703C2427" w14:textId="77777777" w:rsidTr="0010490A">
        <w:tc>
          <w:tcPr>
            <w:tcW w:w="2777" w:type="dxa"/>
          </w:tcPr>
          <w:p w14:paraId="703C2422" w14:textId="77777777" w:rsidR="0010490A" w:rsidRPr="0010490A" w:rsidRDefault="0010490A" w:rsidP="0010490A">
            <w:r w:rsidRPr="007D74B2">
              <w:t>Account switch begins</w:t>
            </w:r>
          </w:p>
          <w:p w14:paraId="703C2423" w14:textId="77777777" w:rsidR="0010490A" w:rsidRPr="007D74B2" w:rsidRDefault="0010490A" w:rsidP="0010490A"/>
        </w:tc>
        <w:tc>
          <w:tcPr>
            <w:tcW w:w="3917" w:type="dxa"/>
          </w:tcPr>
          <w:p w14:paraId="703C2424" w14:textId="77777777" w:rsidR="0010490A" w:rsidRPr="0010490A" w:rsidRDefault="0010490A" w:rsidP="0010490A">
            <w:r w:rsidRPr="007D74B2">
              <w:t xml:space="preserve">The new bank updates the switch date to the date provided by the old bank. </w:t>
            </w:r>
            <w:r w:rsidRPr="0010490A">
              <w:t>The switch process is underway and the switch date is confirmed.</w:t>
            </w:r>
          </w:p>
        </w:tc>
        <w:tc>
          <w:tcPr>
            <w:tcW w:w="1669" w:type="dxa"/>
          </w:tcPr>
          <w:p w14:paraId="703C2425" w14:textId="77777777" w:rsidR="0010490A" w:rsidRPr="007D74B2" w:rsidRDefault="0010490A" w:rsidP="0010490A"/>
          <w:p w14:paraId="703C2426" w14:textId="77777777" w:rsidR="0010490A" w:rsidRPr="0010490A" w:rsidRDefault="0010490A" w:rsidP="0010490A">
            <w:r w:rsidRPr="007D74B2">
              <w:t>New Bank</w:t>
            </w:r>
          </w:p>
        </w:tc>
      </w:tr>
    </w:tbl>
    <w:p w14:paraId="703C2428" w14:textId="77777777" w:rsidR="007D74B2" w:rsidRPr="007D74B2" w:rsidRDefault="007D74B2" w:rsidP="007D74B2"/>
    <w:p w14:paraId="703C2429" w14:textId="77777777" w:rsidR="007D74B2" w:rsidRPr="007D74B2" w:rsidRDefault="007D74B2" w:rsidP="007D74B2">
      <w:pPr>
        <w:pStyle w:val="Heading3"/>
      </w:pPr>
      <w:bookmarkStart w:id="24" w:name="_Toc509317684"/>
      <w:r w:rsidRPr="007D74B2">
        <w:t>Transfer of Payment Arrangements</w:t>
      </w:r>
      <w:bookmarkEnd w:id="24"/>
    </w:p>
    <w:p w14:paraId="703C242A" w14:textId="77777777" w:rsidR="007D74B2" w:rsidRDefault="007D74B2" w:rsidP="007D74B2"/>
    <w:p w14:paraId="703C242B" w14:textId="77777777" w:rsidR="007D74B2" w:rsidRPr="007D74B2" w:rsidRDefault="007D74B2" w:rsidP="007D74B2">
      <w:r w:rsidRPr="007D74B2">
        <w:t xml:space="preserve">The Account Switch Service will support the transfer of any payment arrangements associated with the old account to the new account and the issue of the advices that are required to notify affected parties of the transfer. </w:t>
      </w:r>
    </w:p>
    <w:p w14:paraId="703C242C" w14:textId="77777777" w:rsidR="007D74B2" w:rsidRPr="007D74B2" w:rsidRDefault="007D74B2" w:rsidP="0010490A">
      <w:pPr>
        <w:pStyle w:val="Graphic"/>
      </w:pPr>
      <w:r w:rsidRPr="007D74B2">
        <w:rPr>
          <w:noProof/>
          <w:lang w:eastAsia="en-GB"/>
        </w:rPr>
        <w:drawing>
          <wp:inline distT="0" distB="0" distL="0" distR="0" wp14:anchorId="703C298F" wp14:editId="703C2990">
            <wp:extent cx="4192437" cy="265632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92951" cy="2656652"/>
                    </a:xfrm>
                    <a:prstGeom prst="rect">
                      <a:avLst/>
                    </a:prstGeom>
                    <a:noFill/>
                    <a:ln>
                      <a:noFill/>
                    </a:ln>
                  </pic:spPr>
                </pic:pic>
              </a:graphicData>
            </a:graphic>
          </wp:inline>
        </w:drawing>
      </w:r>
    </w:p>
    <w:p w14:paraId="703C242D" w14:textId="77777777" w:rsidR="007D74B2" w:rsidRPr="007D74B2" w:rsidRDefault="007D74B2" w:rsidP="00B12CCB">
      <w:pPr>
        <w:pStyle w:val="Note"/>
      </w:pPr>
      <w:r w:rsidRPr="007D74B2">
        <w:t>Note that upon receipt by the new bank of an Account Switch Information Response from the old bank, the transfer of payment arrangements is undertaken using private interbank messages not included in this message set.</w:t>
      </w:r>
    </w:p>
    <w:tbl>
      <w:tblPr>
        <w:tblStyle w:val="TableShaded1stRow"/>
        <w:tblW w:w="0" w:type="auto"/>
        <w:tblLook w:val="04A0" w:firstRow="1" w:lastRow="0" w:firstColumn="1" w:lastColumn="0" w:noHBand="0" w:noVBand="1"/>
      </w:tblPr>
      <w:tblGrid>
        <w:gridCol w:w="2703"/>
        <w:gridCol w:w="3802"/>
        <w:gridCol w:w="1634"/>
      </w:tblGrid>
      <w:tr w:rsidR="0010490A" w14:paraId="703C2431"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2E" w14:textId="77777777" w:rsidR="0010490A" w:rsidRDefault="0010490A" w:rsidP="0010490A">
            <w:pPr>
              <w:pStyle w:val="TableHeading"/>
            </w:pPr>
            <w:r>
              <w:t>Step</w:t>
            </w:r>
          </w:p>
        </w:tc>
        <w:tc>
          <w:tcPr>
            <w:tcW w:w="3917" w:type="dxa"/>
          </w:tcPr>
          <w:p w14:paraId="703C242F" w14:textId="77777777" w:rsidR="0010490A" w:rsidRDefault="0010490A" w:rsidP="0010490A">
            <w:pPr>
              <w:pStyle w:val="TableHeading"/>
            </w:pPr>
            <w:r>
              <w:t>Description</w:t>
            </w:r>
          </w:p>
        </w:tc>
        <w:tc>
          <w:tcPr>
            <w:tcW w:w="1669" w:type="dxa"/>
          </w:tcPr>
          <w:p w14:paraId="703C2430" w14:textId="77777777" w:rsidR="0010490A" w:rsidRDefault="0010490A" w:rsidP="0010490A">
            <w:pPr>
              <w:pStyle w:val="TableHeading"/>
            </w:pPr>
            <w:r>
              <w:t>Initiator</w:t>
            </w:r>
          </w:p>
        </w:tc>
      </w:tr>
      <w:tr w:rsidR="00B12CCB" w14:paraId="703C2437" w14:textId="77777777" w:rsidTr="00B12CCB">
        <w:tc>
          <w:tcPr>
            <w:tcW w:w="2777" w:type="dxa"/>
          </w:tcPr>
          <w:p w14:paraId="703C2432" w14:textId="77777777" w:rsidR="00B12CCB" w:rsidRPr="00B12CCB" w:rsidRDefault="00B12CCB" w:rsidP="00B12CCB">
            <w:pPr>
              <w:pStyle w:val="TableText"/>
            </w:pPr>
            <w:r w:rsidRPr="007D74B2">
              <w:t xml:space="preserve">Instruct </w:t>
            </w:r>
            <w:r w:rsidRPr="00B12CCB">
              <w:t>regular payers</w:t>
            </w:r>
          </w:p>
          <w:p w14:paraId="703C2433" w14:textId="77777777" w:rsidR="00B12CCB" w:rsidRPr="007D74B2" w:rsidRDefault="00B12CCB" w:rsidP="00B12CCB">
            <w:pPr>
              <w:pStyle w:val="TableText"/>
            </w:pPr>
          </w:p>
        </w:tc>
        <w:tc>
          <w:tcPr>
            <w:tcW w:w="3917" w:type="dxa"/>
          </w:tcPr>
          <w:p w14:paraId="703C2434" w14:textId="77777777" w:rsidR="00B12CCB" w:rsidRPr="00B12CCB" w:rsidRDefault="00B12CCB" w:rsidP="00B12CCB">
            <w:pPr>
              <w:pStyle w:val="TableText"/>
            </w:pPr>
            <w:r w:rsidRPr="007D74B2">
              <w:t>The new bank may a</w:t>
            </w:r>
            <w:r w:rsidRPr="00B12CCB">
              <w:t>ssist the customer to send credit redirection forms to regular payers.</w:t>
            </w:r>
          </w:p>
        </w:tc>
        <w:tc>
          <w:tcPr>
            <w:tcW w:w="1669" w:type="dxa"/>
          </w:tcPr>
          <w:p w14:paraId="703C2435" w14:textId="77777777" w:rsidR="00B12CCB" w:rsidRPr="007D74B2" w:rsidRDefault="00B12CCB" w:rsidP="00B12CCB">
            <w:pPr>
              <w:pStyle w:val="TableText"/>
            </w:pPr>
          </w:p>
          <w:p w14:paraId="703C2436" w14:textId="77777777" w:rsidR="00B12CCB" w:rsidRPr="00B12CCB" w:rsidRDefault="00B12CCB" w:rsidP="00B12CCB">
            <w:pPr>
              <w:pStyle w:val="TableText"/>
            </w:pPr>
            <w:r w:rsidRPr="007D74B2">
              <w:t>New Bank</w:t>
            </w:r>
          </w:p>
        </w:tc>
      </w:tr>
      <w:tr w:rsidR="00B12CCB" w14:paraId="703C243C" w14:textId="77777777" w:rsidTr="00B12CCB">
        <w:tc>
          <w:tcPr>
            <w:tcW w:w="2777" w:type="dxa"/>
          </w:tcPr>
          <w:p w14:paraId="703C2438" w14:textId="77777777" w:rsidR="00B12CCB" w:rsidRPr="007D74B2" w:rsidRDefault="00B12CCB" w:rsidP="00B12CCB">
            <w:pPr>
              <w:pStyle w:val="TableText"/>
            </w:pPr>
            <w:r w:rsidRPr="007D74B2">
              <w:t xml:space="preserve">Set up </w:t>
            </w:r>
            <w:r w:rsidRPr="00B12CCB">
              <w:t>Direct Debit Instructions</w:t>
            </w:r>
          </w:p>
        </w:tc>
        <w:tc>
          <w:tcPr>
            <w:tcW w:w="3917" w:type="dxa"/>
          </w:tcPr>
          <w:p w14:paraId="703C2439" w14:textId="77777777" w:rsidR="00B12CCB" w:rsidRPr="00B12CCB" w:rsidRDefault="00B12CCB" w:rsidP="00B12CCB">
            <w:pPr>
              <w:pStyle w:val="TableText"/>
            </w:pPr>
            <w:r w:rsidRPr="007D74B2">
              <w:t xml:space="preserve">The new bank initiates the process whereby </w:t>
            </w:r>
            <w:r w:rsidRPr="00B12CCB">
              <w:t xml:space="preserve">payment service users are notified that the account has been transferred to a new bank or building society. </w:t>
            </w:r>
          </w:p>
        </w:tc>
        <w:tc>
          <w:tcPr>
            <w:tcW w:w="1669" w:type="dxa"/>
          </w:tcPr>
          <w:p w14:paraId="703C243A" w14:textId="77777777" w:rsidR="00B12CCB" w:rsidRPr="007D74B2" w:rsidRDefault="00B12CCB" w:rsidP="00B12CCB">
            <w:pPr>
              <w:pStyle w:val="TableText"/>
            </w:pPr>
          </w:p>
          <w:p w14:paraId="703C243B" w14:textId="77777777" w:rsidR="00B12CCB" w:rsidRPr="00B12CCB" w:rsidRDefault="00B12CCB" w:rsidP="00B12CCB">
            <w:pPr>
              <w:pStyle w:val="TableText"/>
            </w:pPr>
            <w:r w:rsidRPr="007D74B2">
              <w:t>New Bank</w:t>
            </w:r>
          </w:p>
        </w:tc>
      </w:tr>
      <w:tr w:rsidR="00B12CCB" w14:paraId="703C2441" w14:textId="77777777" w:rsidTr="00B12CCB">
        <w:tc>
          <w:tcPr>
            <w:tcW w:w="2777" w:type="dxa"/>
          </w:tcPr>
          <w:p w14:paraId="703C243D" w14:textId="77777777" w:rsidR="00B12CCB" w:rsidRPr="007D74B2" w:rsidRDefault="00B12CCB" w:rsidP="00B12CCB">
            <w:pPr>
              <w:pStyle w:val="TableText"/>
            </w:pPr>
            <w:r w:rsidRPr="007D74B2">
              <w:t>Set up mandates</w:t>
            </w:r>
          </w:p>
        </w:tc>
        <w:tc>
          <w:tcPr>
            <w:tcW w:w="3917" w:type="dxa"/>
          </w:tcPr>
          <w:p w14:paraId="703C243E" w14:textId="77777777" w:rsidR="00B12CCB" w:rsidRPr="00B12CCB" w:rsidRDefault="00B12CCB" w:rsidP="00B12CCB">
            <w:pPr>
              <w:pStyle w:val="TableText"/>
            </w:pPr>
            <w:r w:rsidRPr="007D74B2">
              <w:t>The new bank sets up the</w:t>
            </w:r>
            <w:r w:rsidRPr="00B12CCB">
              <w:t xml:space="preserve"> transferred mandates with a first payment date that is later than the switch date.</w:t>
            </w:r>
          </w:p>
        </w:tc>
        <w:tc>
          <w:tcPr>
            <w:tcW w:w="1669" w:type="dxa"/>
          </w:tcPr>
          <w:p w14:paraId="703C243F" w14:textId="77777777" w:rsidR="00B12CCB" w:rsidRPr="007D74B2" w:rsidRDefault="00B12CCB" w:rsidP="00B12CCB">
            <w:pPr>
              <w:pStyle w:val="TableText"/>
            </w:pPr>
          </w:p>
          <w:p w14:paraId="703C2440" w14:textId="77777777" w:rsidR="00B12CCB" w:rsidRPr="00B12CCB" w:rsidRDefault="00B12CCB" w:rsidP="00B12CCB">
            <w:pPr>
              <w:pStyle w:val="TableText"/>
            </w:pPr>
            <w:r w:rsidRPr="007D74B2">
              <w:t>New Bank</w:t>
            </w:r>
          </w:p>
        </w:tc>
      </w:tr>
      <w:tr w:rsidR="00B12CCB" w14:paraId="703C2445" w14:textId="77777777" w:rsidTr="00B12CCB">
        <w:tc>
          <w:tcPr>
            <w:tcW w:w="2777" w:type="dxa"/>
          </w:tcPr>
          <w:p w14:paraId="703C2442" w14:textId="77777777" w:rsidR="00B12CCB" w:rsidRPr="007D74B2" w:rsidRDefault="00B12CCB" w:rsidP="00B12CCB">
            <w:pPr>
              <w:pStyle w:val="TableText"/>
            </w:pPr>
            <w:r w:rsidRPr="007D74B2">
              <w:t>Set up bill payments</w:t>
            </w:r>
          </w:p>
        </w:tc>
        <w:tc>
          <w:tcPr>
            <w:tcW w:w="3917" w:type="dxa"/>
          </w:tcPr>
          <w:p w14:paraId="703C2443" w14:textId="77777777" w:rsidR="00B12CCB" w:rsidRPr="00B12CCB" w:rsidRDefault="00B12CCB" w:rsidP="00B12CCB">
            <w:pPr>
              <w:pStyle w:val="TableText"/>
            </w:pPr>
            <w:r w:rsidRPr="007D74B2">
              <w:t>T</w:t>
            </w:r>
            <w:r w:rsidRPr="00B12CCB">
              <w:t>he new bank sets up bill payment arrangements.</w:t>
            </w:r>
          </w:p>
        </w:tc>
        <w:tc>
          <w:tcPr>
            <w:tcW w:w="1669" w:type="dxa"/>
            <w:vAlign w:val="center"/>
          </w:tcPr>
          <w:p w14:paraId="703C2444" w14:textId="77777777" w:rsidR="00B12CCB" w:rsidRPr="00B12CCB" w:rsidRDefault="00B12CCB" w:rsidP="00B12CCB">
            <w:pPr>
              <w:pStyle w:val="TableText"/>
            </w:pPr>
            <w:r w:rsidRPr="007D74B2">
              <w:t>New Bank</w:t>
            </w:r>
          </w:p>
        </w:tc>
      </w:tr>
      <w:tr w:rsidR="00B12CCB" w14:paraId="703C244A" w14:textId="77777777" w:rsidTr="00B12CCB">
        <w:tc>
          <w:tcPr>
            <w:tcW w:w="2777" w:type="dxa"/>
          </w:tcPr>
          <w:p w14:paraId="703C2446" w14:textId="77777777" w:rsidR="00B12CCB" w:rsidRPr="00B12CCB" w:rsidRDefault="00B12CCB" w:rsidP="00B12CCB">
            <w:pPr>
              <w:pStyle w:val="TableText"/>
            </w:pPr>
            <w:r w:rsidRPr="007D74B2">
              <w:t>Set up future dated payments</w:t>
            </w:r>
          </w:p>
          <w:p w14:paraId="703C2447" w14:textId="77777777" w:rsidR="00B12CCB" w:rsidRPr="007D74B2" w:rsidRDefault="00B12CCB" w:rsidP="00B12CCB">
            <w:pPr>
              <w:pStyle w:val="TableText"/>
            </w:pPr>
          </w:p>
        </w:tc>
        <w:tc>
          <w:tcPr>
            <w:tcW w:w="3917" w:type="dxa"/>
          </w:tcPr>
          <w:p w14:paraId="703C2448" w14:textId="77777777" w:rsidR="00B12CCB" w:rsidRPr="00B12CCB" w:rsidRDefault="00B12CCB" w:rsidP="00B12CCB">
            <w:pPr>
              <w:pStyle w:val="TableText"/>
            </w:pPr>
            <w:r w:rsidRPr="007D74B2">
              <w:t>Th</w:t>
            </w:r>
            <w:r w:rsidRPr="00B12CCB">
              <w:t>e new bank sets up future dated payments.</w:t>
            </w:r>
          </w:p>
        </w:tc>
        <w:tc>
          <w:tcPr>
            <w:tcW w:w="1669" w:type="dxa"/>
            <w:vAlign w:val="center"/>
          </w:tcPr>
          <w:p w14:paraId="703C2449" w14:textId="77777777" w:rsidR="00B12CCB" w:rsidRPr="00B12CCB" w:rsidRDefault="00B12CCB" w:rsidP="00B12CCB">
            <w:pPr>
              <w:pStyle w:val="TableText"/>
            </w:pPr>
            <w:r w:rsidRPr="007D74B2">
              <w:t>New Bank</w:t>
            </w:r>
          </w:p>
        </w:tc>
      </w:tr>
    </w:tbl>
    <w:p w14:paraId="703C244B" w14:textId="77777777" w:rsidR="007D74B2" w:rsidRPr="007D74B2" w:rsidRDefault="007D74B2" w:rsidP="007D74B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45"/>
        <w:gridCol w:w="3867"/>
        <w:gridCol w:w="1379"/>
      </w:tblGrid>
      <w:tr w:rsidR="00B12CCB" w:rsidRPr="005C59E2" w14:paraId="703C244E" w14:textId="77777777" w:rsidTr="00B12CCB">
        <w:trPr>
          <w:tblHeader/>
          <w:jc w:val="center"/>
        </w:trPr>
        <w:tc>
          <w:tcPr>
            <w:tcW w:w="4156" w:type="dxa"/>
            <w:shd w:val="clear" w:color="auto" w:fill="E0E0E0"/>
          </w:tcPr>
          <w:p w14:paraId="703C244C" w14:textId="77777777" w:rsidR="00B12CCB" w:rsidRPr="007D74B2" w:rsidRDefault="00B12CCB" w:rsidP="007D74B2"/>
        </w:tc>
        <w:tc>
          <w:tcPr>
            <w:tcW w:w="5359" w:type="dxa"/>
            <w:gridSpan w:val="2"/>
            <w:shd w:val="clear" w:color="auto" w:fill="E0E0E0"/>
          </w:tcPr>
          <w:p w14:paraId="703C244D" w14:textId="77777777" w:rsidR="00B12CCB" w:rsidRPr="007D74B2" w:rsidRDefault="00B12CCB" w:rsidP="007D74B2">
            <w:r w:rsidRPr="007D74B2">
              <w:t xml:space="preserve">Descriptions of the </w:t>
            </w:r>
            <w:proofErr w:type="spellStart"/>
            <w:r w:rsidRPr="007D74B2">
              <w:t>BusinessActivities</w:t>
            </w:r>
            <w:proofErr w:type="spellEnd"/>
          </w:p>
        </w:tc>
      </w:tr>
      <w:tr w:rsidR="00B12CCB" w:rsidRPr="00EF7179" w14:paraId="703C2452" w14:textId="77777777" w:rsidTr="00B12CCB">
        <w:trPr>
          <w:tblHeader/>
          <w:jc w:val="center"/>
        </w:trPr>
        <w:tc>
          <w:tcPr>
            <w:tcW w:w="4156" w:type="dxa"/>
            <w:tcBorders>
              <w:right w:val="double" w:sz="4" w:space="0" w:color="auto"/>
            </w:tcBorders>
            <w:shd w:val="clear" w:color="auto" w:fill="E0E0E0"/>
          </w:tcPr>
          <w:p w14:paraId="703C244F" w14:textId="77777777" w:rsidR="00B12CCB" w:rsidRPr="007D74B2" w:rsidRDefault="00B12CCB" w:rsidP="007D74B2"/>
        </w:tc>
        <w:tc>
          <w:tcPr>
            <w:tcW w:w="3960" w:type="dxa"/>
            <w:tcBorders>
              <w:right w:val="double" w:sz="4" w:space="0" w:color="auto"/>
            </w:tcBorders>
            <w:shd w:val="clear" w:color="auto" w:fill="E0E0E0"/>
          </w:tcPr>
          <w:p w14:paraId="703C2450" w14:textId="77777777" w:rsidR="00B12CCB" w:rsidRPr="007D74B2" w:rsidRDefault="00B12CCB" w:rsidP="007D74B2"/>
        </w:tc>
        <w:tc>
          <w:tcPr>
            <w:tcW w:w="1399" w:type="dxa"/>
            <w:tcBorders>
              <w:left w:val="double" w:sz="4" w:space="0" w:color="auto"/>
            </w:tcBorders>
            <w:shd w:val="clear" w:color="auto" w:fill="E0E0E0"/>
          </w:tcPr>
          <w:p w14:paraId="703C2451" w14:textId="77777777" w:rsidR="00B12CCB" w:rsidRPr="007D74B2" w:rsidRDefault="00B12CCB" w:rsidP="007D74B2">
            <w:r w:rsidRPr="007D74B2">
              <w:t>Initiator</w:t>
            </w:r>
          </w:p>
        </w:tc>
      </w:tr>
      <w:tr w:rsidR="00B12CCB" w:rsidRPr="00EF7179" w14:paraId="703C2458" w14:textId="77777777" w:rsidTr="00B12CCB">
        <w:trPr>
          <w:jc w:val="center"/>
        </w:trPr>
        <w:tc>
          <w:tcPr>
            <w:tcW w:w="4156" w:type="dxa"/>
            <w:tcBorders>
              <w:right w:val="double" w:sz="4" w:space="0" w:color="auto"/>
            </w:tcBorders>
          </w:tcPr>
          <w:p w14:paraId="703C2453" w14:textId="77777777" w:rsidR="00B12CCB" w:rsidRPr="00B12CCB" w:rsidRDefault="00B12CCB" w:rsidP="00B12CCB">
            <w:r w:rsidRPr="007D74B2">
              <w:t xml:space="preserve">Instruct </w:t>
            </w:r>
            <w:r w:rsidRPr="00B12CCB">
              <w:t>regular payers</w:t>
            </w:r>
          </w:p>
          <w:p w14:paraId="703C2454" w14:textId="77777777" w:rsidR="00B12CCB" w:rsidRPr="007D74B2" w:rsidRDefault="00B12CCB" w:rsidP="007D74B2"/>
        </w:tc>
        <w:tc>
          <w:tcPr>
            <w:tcW w:w="3960" w:type="dxa"/>
            <w:tcBorders>
              <w:right w:val="double" w:sz="4" w:space="0" w:color="auto"/>
            </w:tcBorders>
          </w:tcPr>
          <w:p w14:paraId="703C2455" w14:textId="77777777" w:rsidR="00B12CCB" w:rsidRPr="007D74B2" w:rsidRDefault="00B12CCB" w:rsidP="007D74B2">
            <w:r w:rsidRPr="007D74B2">
              <w:t>The new bank may assist the customer to send credit redirection forms to regular payers.</w:t>
            </w:r>
          </w:p>
        </w:tc>
        <w:tc>
          <w:tcPr>
            <w:tcW w:w="1399" w:type="dxa"/>
            <w:tcBorders>
              <w:left w:val="double" w:sz="4" w:space="0" w:color="auto"/>
            </w:tcBorders>
          </w:tcPr>
          <w:p w14:paraId="703C2456" w14:textId="77777777" w:rsidR="00B12CCB" w:rsidRPr="007D74B2" w:rsidRDefault="00B12CCB" w:rsidP="007D74B2"/>
          <w:p w14:paraId="703C2457" w14:textId="77777777" w:rsidR="00B12CCB" w:rsidRPr="007D74B2" w:rsidRDefault="00B12CCB" w:rsidP="007D74B2">
            <w:r w:rsidRPr="007D74B2">
              <w:t>New Bank</w:t>
            </w:r>
          </w:p>
        </w:tc>
      </w:tr>
      <w:tr w:rsidR="00B12CCB" w:rsidRPr="00EF7179" w14:paraId="703C245D" w14:textId="77777777" w:rsidTr="00B12CCB">
        <w:trPr>
          <w:jc w:val="center"/>
        </w:trPr>
        <w:tc>
          <w:tcPr>
            <w:tcW w:w="4156" w:type="dxa"/>
            <w:tcBorders>
              <w:right w:val="double" w:sz="4" w:space="0" w:color="auto"/>
            </w:tcBorders>
          </w:tcPr>
          <w:p w14:paraId="703C2459" w14:textId="77777777" w:rsidR="00B12CCB" w:rsidRPr="007D74B2" w:rsidRDefault="00B12CCB" w:rsidP="007D74B2">
            <w:r w:rsidRPr="007D74B2">
              <w:t xml:space="preserve">Set up </w:t>
            </w:r>
            <w:r w:rsidRPr="00B12CCB">
              <w:t>Direct Debit Instructions</w:t>
            </w:r>
          </w:p>
        </w:tc>
        <w:tc>
          <w:tcPr>
            <w:tcW w:w="3960" w:type="dxa"/>
            <w:tcBorders>
              <w:right w:val="double" w:sz="4" w:space="0" w:color="auto"/>
            </w:tcBorders>
          </w:tcPr>
          <w:p w14:paraId="703C245A" w14:textId="77777777" w:rsidR="00B12CCB" w:rsidRPr="007D74B2" w:rsidRDefault="00B12CCB" w:rsidP="007D74B2">
            <w:r w:rsidRPr="007D74B2">
              <w:t xml:space="preserve">The new bank initiates the process whereby payment service users are notified that the account has been transferred to a new bank or building society. </w:t>
            </w:r>
          </w:p>
        </w:tc>
        <w:tc>
          <w:tcPr>
            <w:tcW w:w="1399" w:type="dxa"/>
            <w:tcBorders>
              <w:left w:val="double" w:sz="4" w:space="0" w:color="auto"/>
            </w:tcBorders>
          </w:tcPr>
          <w:p w14:paraId="703C245B" w14:textId="77777777" w:rsidR="00B12CCB" w:rsidRPr="007D74B2" w:rsidRDefault="00B12CCB" w:rsidP="007D74B2"/>
          <w:p w14:paraId="703C245C" w14:textId="77777777" w:rsidR="00B12CCB" w:rsidRPr="007D74B2" w:rsidRDefault="00B12CCB" w:rsidP="007D74B2">
            <w:r w:rsidRPr="007D74B2">
              <w:t>New Bank</w:t>
            </w:r>
          </w:p>
        </w:tc>
      </w:tr>
      <w:tr w:rsidR="00B12CCB" w:rsidRPr="00EF7179" w14:paraId="703C2462" w14:textId="77777777" w:rsidTr="00B12CCB">
        <w:trPr>
          <w:jc w:val="center"/>
        </w:trPr>
        <w:tc>
          <w:tcPr>
            <w:tcW w:w="4156" w:type="dxa"/>
            <w:tcBorders>
              <w:right w:val="double" w:sz="4" w:space="0" w:color="auto"/>
            </w:tcBorders>
          </w:tcPr>
          <w:p w14:paraId="703C245E" w14:textId="77777777" w:rsidR="00B12CCB" w:rsidRPr="007D74B2" w:rsidRDefault="00B12CCB" w:rsidP="007D74B2">
            <w:r w:rsidRPr="007D74B2">
              <w:t>Set up mandates</w:t>
            </w:r>
          </w:p>
        </w:tc>
        <w:tc>
          <w:tcPr>
            <w:tcW w:w="3960" w:type="dxa"/>
            <w:tcBorders>
              <w:right w:val="double" w:sz="4" w:space="0" w:color="auto"/>
            </w:tcBorders>
          </w:tcPr>
          <w:p w14:paraId="703C245F" w14:textId="77777777" w:rsidR="00B12CCB" w:rsidRPr="007D74B2" w:rsidRDefault="00B12CCB" w:rsidP="007D74B2">
            <w:r w:rsidRPr="007D74B2">
              <w:t>The new bank sets up the transferred mandates with a first payment date that is later than the switch date.</w:t>
            </w:r>
          </w:p>
        </w:tc>
        <w:tc>
          <w:tcPr>
            <w:tcW w:w="1399" w:type="dxa"/>
            <w:tcBorders>
              <w:left w:val="double" w:sz="4" w:space="0" w:color="auto"/>
            </w:tcBorders>
          </w:tcPr>
          <w:p w14:paraId="703C2460" w14:textId="77777777" w:rsidR="00B12CCB" w:rsidRPr="007D74B2" w:rsidRDefault="00B12CCB" w:rsidP="007D74B2"/>
          <w:p w14:paraId="703C2461" w14:textId="77777777" w:rsidR="00B12CCB" w:rsidRPr="007D74B2" w:rsidRDefault="00B12CCB" w:rsidP="007D74B2">
            <w:r w:rsidRPr="007D74B2">
              <w:t>New Bank</w:t>
            </w:r>
          </w:p>
        </w:tc>
      </w:tr>
      <w:tr w:rsidR="00B12CCB" w:rsidRPr="00EF7179" w14:paraId="703C2466" w14:textId="77777777" w:rsidTr="00B12CCB">
        <w:trPr>
          <w:jc w:val="center"/>
        </w:trPr>
        <w:tc>
          <w:tcPr>
            <w:tcW w:w="4156" w:type="dxa"/>
            <w:tcBorders>
              <w:right w:val="double" w:sz="4" w:space="0" w:color="auto"/>
            </w:tcBorders>
          </w:tcPr>
          <w:p w14:paraId="703C2463" w14:textId="77777777" w:rsidR="00B12CCB" w:rsidRPr="007D74B2" w:rsidRDefault="00B12CCB" w:rsidP="007D74B2">
            <w:r w:rsidRPr="007D74B2">
              <w:t>Set up bill payments</w:t>
            </w:r>
          </w:p>
        </w:tc>
        <w:tc>
          <w:tcPr>
            <w:tcW w:w="3960" w:type="dxa"/>
            <w:tcBorders>
              <w:right w:val="double" w:sz="4" w:space="0" w:color="auto"/>
            </w:tcBorders>
          </w:tcPr>
          <w:p w14:paraId="703C2464" w14:textId="77777777" w:rsidR="00B12CCB" w:rsidRPr="007D74B2" w:rsidRDefault="00B12CCB" w:rsidP="007D74B2">
            <w:r w:rsidRPr="007D74B2">
              <w:t>The new bank sets up bill payment arrangements.</w:t>
            </w:r>
          </w:p>
        </w:tc>
        <w:tc>
          <w:tcPr>
            <w:tcW w:w="1399" w:type="dxa"/>
            <w:tcBorders>
              <w:left w:val="double" w:sz="4" w:space="0" w:color="auto"/>
            </w:tcBorders>
            <w:vAlign w:val="center"/>
          </w:tcPr>
          <w:p w14:paraId="703C2465" w14:textId="77777777" w:rsidR="00B12CCB" w:rsidRPr="007D74B2" w:rsidRDefault="00B12CCB" w:rsidP="007D74B2">
            <w:r w:rsidRPr="007D74B2">
              <w:t>New Bank</w:t>
            </w:r>
          </w:p>
        </w:tc>
      </w:tr>
      <w:tr w:rsidR="00B12CCB" w:rsidRPr="00EF7179" w14:paraId="703C246B" w14:textId="77777777" w:rsidTr="00B12CCB">
        <w:trPr>
          <w:jc w:val="center"/>
        </w:trPr>
        <w:tc>
          <w:tcPr>
            <w:tcW w:w="4156" w:type="dxa"/>
            <w:tcBorders>
              <w:right w:val="double" w:sz="4" w:space="0" w:color="auto"/>
            </w:tcBorders>
          </w:tcPr>
          <w:p w14:paraId="703C2467" w14:textId="77777777" w:rsidR="00B12CCB" w:rsidRPr="00B12CCB" w:rsidRDefault="00B12CCB" w:rsidP="00B12CCB">
            <w:r w:rsidRPr="007D74B2">
              <w:t>Set up future dated payments</w:t>
            </w:r>
          </w:p>
          <w:p w14:paraId="703C2468" w14:textId="77777777" w:rsidR="00B12CCB" w:rsidRPr="007D74B2" w:rsidRDefault="00B12CCB" w:rsidP="007D74B2"/>
        </w:tc>
        <w:tc>
          <w:tcPr>
            <w:tcW w:w="3960" w:type="dxa"/>
            <w:tcBorders>
              <w:right w:val="double" w:sz="4" w:space="0" w:color="auto"/>
            </w:tcBorders>
          </w:tcPr>
          <w:p w14:paraId="703C2469" w14:textId="77777777" w:rsidR="00B12CCB" w:rsidRPr="007D74B2" w:rsidRDefault="00B12CCB" w:rsidP="007D74B2">
            <w:r w:rsidRPr="007D74B2">
              <w:t>The new bank sets up future dated payments.</w:t>
            </w:r>
          </w:p>
        </w:tc>
        <w:tc>
          <w:tcPr>
            <w:tcW w:w="1399" w:type="dxa"/>
            <w:tcBorders>
              <w:left w:val="double" w:sz="4" w:space="0" w:color="auto"/>
            </w:tcBorders>
            <w:vAlign w:val="center"/>
          </w:tcPr>
          <w:p w14:paraId="703C246A" w14:textId="77777777" w:rsidR="00B12CCB" w:rsidRPr="007D74B2" w:rsidRDefault="00B12CCB" w:rsidP="007D74B2">
            <w:r w:rsidRPr="007D74B2">
              <w:t>New Bank</w:t>
            </w:r>
          </w:p>
        </w:tc>
      </w:tr>
    </w:tbl>
    <w:p w14:paraId="703C246C" w14:textId="77777777" w:rsidR="007D74B2" w:rsidRPr="007D74B2" w:rsidRDefault="007D74B2" w:rsidP="007D74B2">
      <w:pPr>
        <w:pStyle w:val="Heading3"/>
      </w:pPr>
      <w:bookmarkStart w:id="25" w:name="_Toc509317685"/>
      <w:r w:rsidRPr="007D74B2">
        <w:t>Payment and collection transaction redirection</w:t>
      </w:r>
      <w:bookmarkEnd w:id="25"/>
    </w:p>
    <w:p w14:paraId="703C246D" w14:textId="77777777" w:rsidR="007D74B2" w:rsidRPr="007D74B2" w:rsidRDefault="007D74B2" w:rsidP="00B12CCB">
      <w:pPr>
        <w:pStyle w:val="Graphic"/>
      </w:pPr>
      <w:r w:rsidRPr="00B12CCB">
        <w:rPr>
          <w:noProof/>
          <w:lang w:eastAsia="en-GB"/>
        </w:rPr>
        <w:drawing>
          <wp:inline distT="0" distB="0" distL="0" distR="0" wp14:anchorId="703C2991" wp14:editId="703C2992">
            <wp:extent cx="5718412" cy="309367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6321" cy="3114186"/>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7"/>
        <w:gridCol w:w="3789"/>
        <w:gridCol w:w="1643"/>
      </w:tblGrid>
      <w:tr w:rsidR="00B12CCB" w14:paraId="703C2471"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6E" w14:textId="77777777" w:rsidR="00B12CCB" w:rsidRDefault="00B12CCB" w:rsidP="00B12CCB">
            <w:pPr>
              <w:pStyle w:val="TableHeading"/>
            </w:pPr>
            <w:r>
              <w:t>Step</w:t>
            </w:r>
          </w:p>
        </w:tc>
        <w:tc>
          <w:tcPr>
            <w:tcW w:w="3917" w:type="dxa"/>
          </w:tcPr>
          <w:p w14:paraId="703C246F" w14:textId="77777777" w:rsidR="00B12CCB" w:rsidRDefault="00B12CCB" w:rsidP="00B12CCB">
            <w:pPr>
              <w:pStyle w:val="TableHeading"/>
            </w:pPr>
            <w:r>
              <w:t>Description</w:t>
            </w:r>
          </w:p>
        </w:tc>
        <w:tc>
          <w:tcPr>
            <w:tcW w:w="1669" w:type="dxa"/>
          </w:tcPr>
          <w:p w14:paraId="703C2470" w14:textId="77777777" w:rsidR="00B12CCB" w:rsidRDefault="00B12CCB" w:rsidP="00B12CCB">
            <w:pPr>
              <w:pStyle w:val="TableHeading"/>
            </w:pPr>
            <w:r>
              <w:t>Initiator</w:t>
            </w:r>
          </w:p>
        </w:tc>
      </w:tr>
      <w:tr w:rsidR="00B12CCB" w14:paraId="703C2477" w14:textId="77777777" w:rsidTr="00B12CCB">
        <w:tc>
          <w:tcPr>
            <w:tcW w:w="2777" w:type="dxa"/>
          </w:tcPr>
          <w:p w14:paraId="703C2472" w14:textId="77777777" w:rsidR="00B12CCB" w:rsidRPr="007D74B2" w:rsidRDefault="00B12CCB" w:rsidP="00B12CCB">
            <w:pPr>
              <w:pStyle w:val="TableText"/>
            </w:pPr>
            <w:r w:rsidRPr="007D74B2">
              <w:t>Request redirection</w:t>
            </w:r>
          </w:p>
        </w:tc>
        <w:tc>
          <w:tcPr>
            <w:tcW w:w="3917" w:type="dxa"/>
          </w:tcPr>
          <w:p w14:paraId="703C2473" w14:textId="77777777" w:rsidR="00B12CCB" w:rsidRPr="00B12CCB" w:rsidRDefault="00B12CCB" w:rsidP="00B12CCB">
            <w:pPr>
              <w:pStyle w:val="TableText"/>
            </w:pPr>
            <w:r w:rsidRPr="007D74B2">
              <w:t xml:space="preserve">The new bank </w:t>
            </w:r>
            <w:r w:rsidRPr="00B12CCB">
              <w:t>sends a request redirection to the Account Switch Service in order to set up the redirection of payment and collection transactions that are processed after completion of the account switch.</w:t>
            </w:r>
          </w:p>
          <w:p w14:paraId="703C2474" w14:textId="77777777" w:rsidR="00B12CCB" w:rsidRPr="00B12CCB" w:rsidRDefault="00B12CCB" w:rsidP="00B12CCB">
            <w:pPr>
              <w:pStyle w:val="TableText"/>
            </w:pPr>
            <w:r w:rsidRPr="007D74B2">
              <w:t xml:space="preserve">The Request Redirection message can be used by the </w:t>
            </w:r>
            <w:r w:rsidRPr="00B12CCB">
              <w:t>new bank to amend the new account details of the switch, if it has previously provided incorrect (but valid) details for the new account.</w:t>
            </w:r>
          </w:p>
          <w:p w14:paraId="703C2475" w14:textId="77777777" w:rsidR="00B12CCB" w:rsidRPr="00B12CCB" w:rsidRDefault="00B12CCB" w:rsidP="00B12CCB">
            <w:pPr>
              <w:pStyle w:val="TableText"/>
            </w:pPr>
            <w:r w:rsidRPr="007D74B2">
              <w:t xml:space="preserve">The </w:t>
            </w:r>
            <w:r w:rsidRPr="00B12CCB">
              <w:t xml:space="preserve">Account Switch Service validates the request. </w:t>
            </w:r>
          </w:p>
        </w:tc>
        <w:tc>
          <w:tcPr>
            <w:tcW w:w="1669" w:type="dxa"/>
            <w:vAlign w:val="center"/>
          </w:tcPr>
          <w:p w14:paraId="703C2476" w14:textId="77777777" w:rsidR="00B12CCB" w:rsidRPr="00B12CCB" w:rsidRDefault="00B12CCB" w:rsidP="00B12CCB">
            <w:pPr>
              <w:pStyle w:val="TableText"/>
            </w:pPr>
            <w:r w:rsidRPr="007D74B2">
              <w:t>New Bank</w:t>
            </w:r>
          </w:p>
        </w:tc>
      </w:tr>
      <w:tr w:rsidR="00B12CCB" w14:paraId="703C247D" w14:textId="77777777" w:rsidTr="00B12CCB">
        <w:tc>
          <w:tcPr>
            <w:tcW w:w="2777" w:type="dxa"/>
          </w:tcPr>
          <w:p w14:paraId="703C2478" w14:textId="77777777" w:rsidR="00B12CCB" w:rsidRPr="007D74B2" w:rsidRDefault="00B12CCB" w:rsidP="00B12CCB">
            <w:pPr>
              <w:pStyle w:val="TableText"/>
            </w:pPr>
            <w:r w:rsidRPr="007D74B2">
              <w:t>Update redirection service database</w:t>
            </w:r>
          </w:p>
        </w:tc>
        <w:tc>
          <w:tcPr>
            <w:tcW w:w="3917" w:type="dxa"/>
          </w:tcPr>
          <w:p w14:paraId="703C2479" w14:textId="77777777" w:rsidR="00B12CCB" w:rsidRPr="00B12CCB" w:rsidRDefault="00B12CCB" w:rsidP="00B12CCB">
            <w:pPr>
              <w:pStyle w:val="TableText"/>
            </w:pPr>
            <w:r w:rsidRPr="007D74B2">
              <w:t xml:space="preserve">The </w:t>
            </w:r>
            <w:r w:rsidRPr="00B12CCB">
              <w:t>Account Switch Service :</w:t>
            </w:r>
          </w:p>
          <w:p w14:paraId="703C247A" w14:textId="77777777" w:rsidR="00B12CCB" w:rsidRPr="00B12CCB" w:rsidRDefault="00B12CCB" w:rsidP="00B12CCB">
            <w:pPr>
              <w:pStyle w:val="TableBullet"/>
            </w:pPr>
            <w:r w:rsidRPr="007D74B2">
              <w:t>u</w:t>
            </w:r>
            <w:r w:rsidRPr="00B12CCB">
              <w:t>pdates the database used by the Redirection Service</w:t>
            </w:r>
          </w:p>
          <w:p w14:paraId="703C247B" w14:textId="77777777" w:rsidR="00B12CCB" w:rsidRPr="00B12CCB" w:rsidRDefault="00B12CCB" w:rsidP="00B12CCB">
            <w:pPr>
              <w:pStyle w:val="TableBullet"/>
            </w:pPr>
            <w:r w:rsidRPr="007D74B2">
              <w:t>g</w:t>
            </w:r>
            <w:r w:rsidRPr="00B12CCB">
              <w:t>enerates an IBAN for the new account  and the old account</w:t>
            </w:r>
          </w:p>
        </w:tc>
        <w:tc>
          <w:tcPr>
            <w:tcW w:w="1669" w:type="dxa"/>
            <w:vAlign w:val="center"/>
          </w:tcPr>
          <w:p w14:paraId="703C247C" w14:textId="77777777" w:rsidR="00B12CCB" w:rsidRPr="00B12CCB" w:rsidRDefault="00B12CCB" w:rsidP="00B12CCB">
            <w:pPr>
              <w:pStyle w:val="TableText"/>
            </w:pPr>
            <w:r w:rsidRPr="007D74B2">
              <w:t>Account Switch S</w:t>
            </w:r>
            <w:r w:rsidRPr="00B12CCB">
              <w:t>ervice</w:t>
            </w:r>
          </w:p>
        </w:tc>
      </w:tr>
      <w:tr w:rsidR="00B12CCB" w14:paraId="703C2482" w14:textId="77777777" w:rsidTr="00B12CCB">
        <w:tc>
          <w:tcPr>
            <w:tcW w:w="2777" w:type="dxa"/>
          </w:tcPr>
          <w:p w14:paraId="703C247E" w14:textId="77777777" w:rsidR="00B12CCB" w:rsidRPr="007D74B2" w:rsidRDefault="00B12CCB" w:rsidP="00B12CCB">
            <w:pPr>
              <w:pStyle w:val="TableText"/>
            </w:pPr>
            <w:r w:rsidRPr="007D74B2">
              <w:t>Ini</w:t>
            </w:r>
            <w:r w:rsidRPr="00B12CCB">
              <w:t>tiate redirection of different transaction types</w:t>
            </w:r>
          </w:p>
        </w:tc>
        <w:tc>
          <w:tcPr>
            <w:tcW w:w="3917" w:type="dxa"/>
          </w:tcPr>
          <w:p w14:paraId="703C247F" w14:textId="77777777" w:rsidR="00B12CCB" w:rsidRPr="00B12CCB" w:rsidRDefault="00B12CCB" w:rsidP="00B12CCB">
            <w:pPr>
              <w:pStyle w:val="TableText"/>
            </w:pPr>
            <w:r w:rsidRPr="007D74B2">
              <w:t xml:space="preserve">The central redirection service will provide updated </w:t>
            </w:r>
            <w:r w:rsidRPr="00B12CCB">
              <w:t>redirection data each working day such that payment and collection instructions will then be redirected</w:t>
            </w:r>
          </w:p>
        </w:tc>
        <w:tc>
          <w:tcPr>
            <w:tcW w:w="1669" w:type="dxa"/>
            <w:vAlign w:val="center"/>
          </w:tcPr>
          <w:p w14:paraId="703C2480" w14:textId="77777777" w:rsidR="00B12CCB" w:rsidRPr="007D74B2" w:rsidRDefault="00B12CCB" w:rsidP="00B12CCB">
            <w:pPr>
              <w:pStyle w:val="TableText"/>
            </w:pPr>
          </w:p>
          <w:p w14:paraId="703C2481" w14:textId="77777777" w:rsidR="00B12CCB" w:rsidRPr="00B12CCB" w:rsidRDefault="00B12CCB" w:rsidP="00B12CCB">
            <w:pPr>
              <w:pStyle w:val="TableText"/>
            </w:pPr>
            <w:r w:rsidRPr="007D74B2">
              <w:t>Central Redirection S</w:t>
            </w:r>
            <w:r w:rsidRPr="00B12CCB">
              <w:t>ervice</w:t>
            </w:r>
          </w:p>
        </w:tc>
      </w:tr>
      <w:tr w:rsidR="00B12CCB" w14:paraId="703C2487" w14:textId="77777777" w:rsidTr="00B12CCB">
        <w:tc>
          <w:tcPr>
            <w:tcW w:w="2777" w:type="dxa"/>
          </w:tcPr>
          <w:p w14:paraId="703C2483" w14:textId="77777777" w:rsidR="00B12CCB" w:rsidRPr="00B12CCB" w:rsidRDefault="00B12CCB" w:rsidP="00B12CCB">
            <w:pPr>
              <w:pStyle w:val="TableText"/>
            </w:pPr>
            <w:r w:rsidRPr="007D74B2">
              <w:t>Cancel Payment Arrangements</w:t>
            </w:r>
          </w:p>
          <w:p w14:paraId="703C2484" w14:textId="77777777" w:rsidR="00B12CCB" w:rsidRPr="007D74B2" w:rsidRDefault="00B12CCB" w:rsidP="00B12CCB">
            <w:pPr>
              <w:pStyle w:val="TableText"/>
            </w:pPr>
          </w:p>
        </w:tc>
        <w:tc>
          <w:tcPr>
            <w:tcW w:w="3917" w:type="dxa"/>
          </w:tcPr>
          <w:p w14:paraId="703C2485" w14:textId="77777777" w:rsidR="00B12CCB" w:rsidRPr="00B12CCB" w:rsidRDefault="00B12CCB" w:rsidP="00B12CCB">
            <w:pPr>
              <w:pStyle w:val="TableText"/>
            </w:pPr>
            <w:r w:rsidRPr="007D74B2">
              <w:t>The o</w:t>
            </w:r>
            <w:r w:rsidRPr="00B12CCB">
              <w:t>ld bank schedules the cancellation of payment arrangements on the old account</w:t>
            </w:r>
          </w:p>
        </w:tc>
        <w:tc>
          <w:tcPr>
            <w:tcW w:w="1669" w:type="dxa"/>
            <w:vAlign w:val="center"/>
          </w:tcPr>
          <w:p w14:paraId="703C2486" w14:textId="77777777" w:rsidR="00B12CCB" w:rsidRPr="00B12CCB" w:rsidRDefault="00B12CCB" w:rsidP="00B12CCB">
            <w:pPr>
              <w:pStyle w:val="TableText"/>
            </w:pPr>
            <w:r w:rsidRPr="007D74B2">
              <w:t>Old Bank</w:t>
            </w:r>
          </w:p>
        </w:tc>
      </w:tr>
    </w:tbl>
    <w:p w14:paraId="703C2488" w14:textId="77777777" w:rsidR="007D74B2" w:rsidRPr="007D74B2" w:rsidRDefault="007D74B2" w:rsidP="007D74B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9"/>
        <w:gridCol w:w="3956"/>
        <w:gridCol w:w="1556"/>
      </w:tblGrid>
      <w:tr w:rsidR="00B12CCB" w:rsidRPr="005C59E2" w14:paraId="703C248B" w14:textId="77777777" w:rsidTr="00B12CCB">
        <w:trPr>
          <w:tblHeader/>
          <w:jc w:val="center"/>
        </w:trPr>
        <w:tc>
          <w:tcPr>
            <w:tcW w:w="3890" w:type="dxa"/>
            <w:shd w:val="clear" w:color="auto" w:fill="E0E0E0"/>
          </w:tcPr>
          <w:p w14:paraId="703C2489" w14:textId="77777777" w:rsidR="00B12CCB" w:rsidRPr="007D74B2" w:rsidRDefault="00B12CCB" w:rsidP="007D74B2"/>
        </w:tc>
        <w:tc>
          <w:tcPr>
            <w:tcW w:w="5625" w:type="dxa"/>
            <w:gridSpan w:val="2"/>
            <w:shd w:val="clear" w:color="auto" w:fill="E0E0E0"/>
          </w:tcPr>
          <w:p w14:paraId="703C248A" w14:textId="77777777" w:rsidR="00B12CCB" w:rsidRPr="007D74B2" w:rsidRDefault="00B12CCB" w:rsidP="007D74B2">
            <w:r w:rsidRPr="007D74B2">
              <w:t xml:space="preserve">Descriptions of the </w:t>
            </w:r>
            <w:proofErr w:type="spellStart"/>
            <w:r w:rsidRPr="007D74B2">
              <w:t>BusinessActivities</w:t>
            </w:r>
            <w:proofErr w:type="spellEnd"/>
          </w:p>
        </w:tc>
      </w:tr>
      <w:tr w:rsidR="00B12CCB" w:rsidRPr="00EF7179" w14:paraId="703C248F" w14:textId="77777777" w:rsidTr="00B12CCB">
        <w:trPr>
          <w:tblHeader/>
          <w:jc w:val="center"/>
        </w:trPr>
        <w:tc>
          <w:tcPr>
            <w:tcW w:w="3890" w:type="dxa"/>
            <w:tcBorders>
              <w:right w:val="double" w:sz="4" w:space="0" w:color="auto"/>
            </w:tcBorders>
            <w:shd w:val="clear" w:color="auto" w:fill="E0E0E0"/>
          </w:tcPr>
          <w:p w14:paraId="703C248C" w14:textId="77777777" w:rsidR="00B12CCB" w:rsidRPr="007D74B2" w:rsidRDefault="00B12CCB" w:rsidP="007D74B2"/>
        </w:tc>
        <w:tc>
          <w:tcPr>
            <w:tcW w:w="4053" w:type="dxa"/>
            <w:tcBorders>
              <w:right w:val="double" w:sz="4" w:space="0" w:color="auto"/>
            </w:tcBorders>
            <w:shd w:val="clear" w:color="auto" w:fill="E0E0E0"/>
          </w:tcPr>
          <w:p w14:paraId="703C248D" w14:textId="77777777" w:rsidR="00B12CCB" w:rsidRPr="007D74B2" w:rsidRDefault="00B12CCB" w:rsidP="007D74B2"/>
        </w:tc>
        <w:tc>
          <w:tcPr>
            <w:tcW w:w="1572" w:type="dxa"/>
            <w:tcBorders>
              <w:left w:val="double" w:sz="4" w:space="0" w:color="auto"/>
            </w:tcBorders>
            <w:shd w:val="clear" w:color="auto" w:fill="E0E0E0"/>
          </w:tcPr>
          <w:p w14:paraId="703C248E" w14:textId="77777777" w:rsidR="00B12CCB" w:rsidRPr="007D74B2" w:rsidRDefault="00B12CCB" w:rsidP="007D74B2">
            <w:r w:rsidRPr="007D74B2">
              <w:t>Initiator</w:t>
            </w:r>
          </w:p>
        </w:tc>
      </w:tr>
      <w:tr w:rsidR="00B12CCB" w:rsidRPr="00EF7179" w14:paraId="703C2495" w14:textId="77777777" w:rsidTr="00B12CCB">
        <w:trPr>
          <w:jc w:val="center"/>
        </w:trPr>
        <w:tc>
          <w:tcPr>
            <w:tcW w:w="3890" w:type="dxa"/>
            <w:tcBorders>
              <w:right w:val="double" w:sz="4" w:space="0" w:color="auto"/>
            </w:tcBorders>
          </w:tcPr>
          <w:p w14:paraId="703C2490" w14:textId="77777777" w:rsidR="00B12CCB" w:rsidRPr="007D74B2" w:rsidRDefault="00B12CCB" w:rsidP="007D74B2">
            <w:r w:rsidRPr="007D74B2">
              <w:t>Request redirection</w:t>
            </w:r>
          </w:p>
        </w:tc>
        <w:tc>
          <w:tcPr>
            <w:tcW w:w="4053" w:type="dxa"/>
            <w:tcBorders>
              <w:right w:val="double" w:sz="4" w:space="0" w:color="auto"/>
            </w:tcBorders>
          </w:tcPr>
          <w:p w14:paraId="703C2491" w14:textId="77777777" w:rsidR="00B12CCB" w:rsidRPr="007D74B2" w:rsidRDefault="00B12CCB" w:rsidP="007D74B2">
            <w:r w:rsidRPr="007D74B2">
              <w:t>The new bank sends a request redirection to the Account Switch Service in order to set up the redirection of payment and collection transactions that are processed after completion of the account switch.</w:t>
            </w:r>
          </w:p>
          <w:p w14:paraId="703C2492" w14:textId="77777777" w:rsidR="00B12CCB" w:rsidRPr="007D74B2" w:rsidRDefault="00B12CCB" w:rsidP="007D74B2">
            <w:r w:rsidRPr="007D74B2">
              <w:t>The Request Redirection message can be used by the new bank to amend the new account details of the switch, if it has previously provided incorrect (but valid) details for the new account.</w:t>
            </w:r>
          </w:p>
          <w:p w14:paraId="703C2493" w14:textId="77777777" w:rsidR="00B12CCB" w:rsidRPr="007D74B2" w:rsidRDefault="00B12CCB" w:rsidP="007D74B2">
            <w:r w:rsidRPr="007D74B2">
              <w:t xml:space="preserve">The Account Switch Service validates the request. </w:t>
            </w:r>
          </w:p>
        </w:tc>
        <w:tc>
          <w:tcPr>
            <w:tcW w:w="1572" w:type="dxa"/>
            <w:tcBorders>
              <w:left w:val="double" w:sz="4" w:space="0" w:color="auto"/>
            </w:tcBorders>
            <w:vAlign w:val="center"/>
          </w:tcPr>
          <w:p w14:paraId="703C2494" w14:textId="77777777" w:rsidR="00B12CCB" w:rsidRPr="007D74B2" w:rsidRDefault="00B12CCB" w:rsidP="007D74B2">
            <w:r w:rsidRPr="007D74B2">
              <w:t>New Bank</w:t>
            </w:r>
          </w:p>
        </w:tc>
      </w:tr>
      <w:tr w:rsidR="00B12CCB" w:rsidRPr="00EF7179" w14:paraId="703C249B" w14:textId="77777777" w:rsidTr="00B12CCB">
        <w:trPr>
          <w:jc w:val="center"/>
        </w:trPr>
        <w:tc>
          <w:tcPr>
            <w:tcW w:w="3890" w:type="dxa"/>
            <w:tcBorders>
              <w:right w:val="double" w:sz="4" w:space="0" w:color="auto"/>
            </w:tcBorders>
          </w:tcPr>
          <w:p w14:paraId="703C2496" w14:textId="77777777" w:rsidR="00B12CCB" w:rsidRPr="007D74B2" w:rsidRDefault="00B12CCB" w:rsidP="007D74B2">
            <w:r w:rsidRPr="007D74B2">
              <w:t>Update redirection service database</w:t>
            </w:r>
          </w:p>
        </w:tc>
        <w:tc>
          <w:tcPr>
            <w:tcW w:w="4053" w:type="dxa"/>
            <w:tcBorders>
              <w:right w:val="double" w:sz="4" w:space="0" w:color="auto"/>
            </w:tcBorders>
          </w:tcPr>
          <w:p w14:paraId="703C2497" w14:textId="77777777" w:rsidR="00B12CCB" w:rsidRPr="007D74B2" w:rsidRDefault="00B12CCB" w:rsidP="007D74B2">
            <w:r w:rsidRPr="007D74B2">
              <w:t>The Account Switch Service :</w:t>
            </w:r>
          </w:p>
          <w:p w14:paraId="703C2498" w14:textId="77777777" w:rsidR="00B12CCB" w:rsidRPr="007D74B2" w:rsidRDefault="00B12CCB" w:rsidP="007D74B2">
            <w:pPr>
              <w:pStyle w:val="ListParagraph"/>
            </w:pPr>
            <w:r w:rsidRPr="007D74B2">
              <w:t>updates the database used by the Redirection Service</w:t>
            </w:r>
          </w:p>
          <w:p w14:paraId="703C2499" w14:textId="77777777" w:rsidR="00B12CCB" w:rsidRPr="007D74B2" w:rsidRDefault="00B12CCB" w:rsidP="007D74B2">
            <w:pPr>
              <w:pStyle w:val="ListParagraph"/>
            </w:pPr>
            <w:r w:rsidRPr="007D74B2">
              <w:t>generates an IBAN for the new account  and the old account</w:t>
            </w:r>
          </w:p>
        </w:tc>
        <w:tc>
          <w:tcPr>
            <w:tcW w:w="1572" w:type="dxa"/>
            <w:tcBorders>
              <w:left w:val="double" w:sz="4" w:space="0" w:color="auto"/>
            </w:tcBorders>
            <w:vAlign w:val="center"/>
          </w:tcPr>
          <w:p w14:paraId="703C249A" w14:textId="77777777" w:rsidR="00B12CCB" w:rsidRPr="007D74B2" w:rsidRDefault="00B12CCB" w:rsidP="007D74B2">
            <w:r w:rsidRPr="007D74B2">
              <w:t>Account Switch Service</w:t>
            </w:r>
          </w:p>
        </w:tc>
      </w:tr>
      <w:tr w:rsidR="00B12CCB" w:rsidRPr="00EF7179" w14:paraId="703C24A0" w14:textId="77777777" w:rsidTr="00B12CCB">
        <w:trPr>
          <w:jc w:val="center"/>
        </w:trPr>
        <w:tc>
          <w:tcPr>
            <w:tcW w:w="3890" w:type="dxa"/>
            <w:tcBorders>
              <w:right w:val="double" w:sz="4" w:space="0" w:color="auto"/>
            </w:tcBorders>
          </w:tcPr>
          <w:p w14:paraId="703C249C" w14:textId="77777777" w:rsidR="00B12CCB" w:rsidRPr="007D74B2" w:rsidRDefault="00B12CCB" w:rsidP="007D74B2">
            <w:r w:rsidRPr="007D74B2">
              <w:t>Ini</w:t>
            </w:r>
            <w:r w:rsidRPr="00B12CCB">
              <w:t>tiate redirection of different transaction types</w:t>
            </w:r>
          </w:p>
        </w:tc>
        <w:tc>
          <w:tcPr>
            <w:tcW w:w="4053" w:type="dxa"/>
            <w:tcBorders>
              <w:right w:val="double" w:sz="4" w:space="0" w:color="auto"/>
            </w:tcBorders>
          </w:tcPr>
          <w:p w14:paraId="703C249D" w14:textId="77777777" w:rsidR="00B12CCB" w:rsidRPr="007D74B2" w:rsidRDefault="00B12CCB" w:rsidP="007D74B2">
            <w:r w:rsidRPr="007D74B2">
              <w:t>The central redirection service will provide updated redirection data each working day such that payment and collection instructions will then be redirected</w:t>
            </w:r>
          </w:p>
        </w:tc>
        <w:tc>
          <w:tcPr>
            <w:tcW w:w="1572" w:type="dxa"/>
            <w:tcBorders>
              <w:left w:val="double" w:sz="4" w:space="0" w:color="auto"/>
            </w:tcBorders>
            <w:vAlign w:val="center"/>
          </w:tcPr>
          <w:p w14:paraId="703C249E" w14:textId="77777777" w:rsidR="00B12CCB" w:rsidRPr="007D74B2" w:rsidRDefault="00B12CCB" w:rsidP="007D74B2"/>
          <w:p w14:paraId="703C249F" w14:textId="77777777" w:rsidR="00B12CCB" w:rsidRPr="007D74B2" w:rsidRDefault="00B12CCB" w:rsidP="007D74B2">
            <w:r w:rsidRPr="007D74B2">
              <w:t>Central Redirection Service</w:t>
            </w:r>
          </w:p>
        </w:tc>
      </w:tr>
      <w:tr w:rsidR="00B12CCB" w:rsidRPr="00EF7179" w14:paraId="703C24A5" w14:textId="77777777" w:rsidTr="00B12CCB">
        <w:trPr>
          <w:jc w:val="center"/>
        </w:trPr>
        <w:tc>
          <w:tcPr>
            <w:tcW w:w="3890" w:type="dxa"/>
            <w:tcBorders>
              <w:right w:val="double" w:sz="4" w:space="0" w:color="auto"/>
            </w:tcBorders>
          </w:tcPr>
          <w:p w14:paraId="703C24A1" w14:textId="77777777" w:rsidR="00B12CCB" w:rsidRPr="00B12CCB" w:rsidRDefault="00B12CCB" w:rsidP="00B12CCB">
            <w:r w:rsidRPr="007D74B2">
              <w:t>Cancel Payment Arrangements</w:t>
            </w:r>
          </w:p>
          <w:p w14:paraId="703C24A2" w14:textId="77777777" w:rsidR="00B12CCB" w:rsidRPr="007D74B2" w:rsidRDefault="00B12CCB" w:rsidP="007D74B2"/>
        </w:tc>
        <w:tc>
          <w:tcPr>
            <w:tcW w:w="4053" w:type="dxa"/>
            <w:tcBorders>
              <w:right w:val="double" w:sz="4" w:space="0" w:color="auto"/>
            </w:tcBorders>
          </w:tcPr>
          <w:p w14:paraId="703C24A3" w14:textId="77777777" w:rsidR="00B12CCB" w:rsidRPr="007D74B2" w:rsidRDefault="00B12CCB" w:rsidP="007D74B2">
            <w:r w:rsidRPr="007D74B2">
              <w:t>The old bank schedules the cancellation of payment arrangements on the old account</w:t>
            </w:r>
          </w:p>
        </w:tc>
        <w:tc>
          <w:tcPr>
            <w:tcW w:w="1572" w:type="dxa"/>
            <w:tcBorders>
              <w:left w:val="double" w:sz="4" w:space="0" w:color="auto"/>
            </w:tcBorders>
            <w:vAlign w:val="center"/>
          </w:tcPr>
          <w:p w14:paraId="703C24A4" w14:textId="77777777" w:rsidR="00B12CCB" w:rsidRPr="007D74B2" w:rsidRDefault="00B12CCB" w:rsidP="007D74B2">
            <w:r w:rsidRPr="007D74B2">
              <w:t>Old Bank</w:t>
            </w:r>
          </w:p>
        </w:tc>
      </w:tr>
    </w:tbl>
    <w:p w14:paraId="703C24A6" w14:textId="77777777" w:rsidR="007D74B2" w:rsidRPr="007D74B2" w:rsidRDefault="007D74B2" w:rsidP="007D74B2">
      <w:pPr>
        <w:pStyle w:val="Heading3"/>
      </w:pPr>
      <w:bookmarkStart w:id="26" w:name="_Toc509317686"/>
      <w:r w:rsidRPr="007D74B2">
        <w:t>Balance transfer and account closure</w:t>
      </w:r>
      <w:bookmarkEnd w:id="26"/>
    </w:p>
    <w:p w14:paraId="703C24A7" w14:textId="77777777" w:rsidR="007D74B2" w:rsidRPr="007D74B2" w:rsidRDefault="007D74B2" w:rsidP="00B12CCB">
      <w:pPr>
        <w:pStyle w:val="Graphic"/>
      </w:pPr>
      <w:r w:rsidRPr="007D74B2">
        <w:rPr>
          <w:noProof/>
          <w:lang w:eastAsia="en-GB"/>
        </w:rPr>
        <w:drawing>
          <wp:inline distT="0" distB="0" distL="0" distR="0" wp14:anchorId="703C2993" wp14:editId="703C2994">
            <wp:extent cx="4913906" cy="6914087"/>
            <wp:effectExtent l="0" t="0" r="127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16421" cy="6917626"/>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4"/>
        <w:gridCol w:w="3805"/>
        <w:gridCol w:w="1630"/>
      </w:tblGrid>
      <w:tr w:rsidR="00B12CCB" w14:paraId="703C24AB"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A8" w14:textId="77777777" w:rsidR="00B12CCB" w:rsidRDefault="00B12CCB" w:rsidP="00B12CCB">
            <w:pPr>
              <w:pStyle w:val="TableHeading"/>
            </w:pPr>
            <w:r>
              <w:t>Step</w:t>
            </w:r>
          </w:p>
        </w:tc>
        <w:tc>
          <w:tcPr>
            <w:tcW w:w="3917" w:type="dxa"/>
          </w:tcPr>
          <w:p w14:paraId="703C24A9" w14:textId="77777777" w:rsidR="00B12CCB" w:rsidRDefault="00B12CCB" w:rsidP="00B12CCB">
            <w:pPr>
              <w:pStyle w:val="TableHeading"/>
            </w:pPr>
            <w:r>
              <w:t>Description</w:t>
            </w:r>
          </w:p>
        </w:tc>
        <w:tc>
          <w:tcPr>
            <w:tcW w:w="1669" w:type="dxa"/>
          </w:tcPr>
          <w:p w14:paraId="703C24AA" w14:textId="77777777" w:rsidR="00B12CCB" w:rsidRDefault="00B12CCB" w:rsidP="00B12CCB">
            <w:pPr>
              <w:pStyle w:val="TableHeading"/>
            </w:pPr>
            <w:r>
              <w:t>Initiator</w:t>
            </w:r>
          </w:p>
        </w:tc>
      </w:tr>
      <w:tr w:rsidR="00945889" w14:paraId="703C24B1" w14:textId="77777777" w:rsidTr="00B12CCB">
        <w:tc>
          <w:tcPr>
            <w:tcW w:w="2777" w:type="dxa"/>
          </w:tcPr>
          <w:p w14:paraId="703C24AC" w14:textId="77777777" w:rsidR="00945889" w:rsidRPr="007D74B2" w:rsidRDefault="00945889" w:rsidP="00945889">
            <w:pPr>
              <w:pStyle w:val="TableText"/>
            </w:pPr>
            <w:r w:rsidRPr="007D74B2">
              <w:t>R</w:t>
            </w:r>
            <w:r>
              <w:t>equest closing balance transfer</w:t>
            </w:r>
          </w:p>
        </w:tc>
        <w:tc>
          <w:tcPr>
            <w:tcW w:w="3917" w:type="dxa"/>
          </w:tcPr>
          <w:p w14:paraId="703C24AD" w14:textId="77777777" w:rsidR="00945889" w:rsidRPr="007D74B2" w:rsidRDefault="00945889" w:rsidP="00945889">
            <w:pPr>
              <w:pStyle w:val="TableText"/>
            </w:pPr>
            <w:r w:rsidRPr="007D74B2">
              <w:t>The new bank requests a balance transfer from the old bank.</w:t>
            </w:r>
          </w:p>
          <w:p w14:paraId="703C24AE" w14:textId="77777777" w:rsidR="00945889" w:rsidRPr="007D74B2" w:rsidRDefault="00945889" w:rsidP="00945889">
            <w:pPr>
              <w:pStyle w:val="TableText"/>
            </w:pPr>
            <w:r w:rsidRPr="007D74B2">
              <w:t xml:space="preserve">The Account Switch Service validates the request and forwards it to the old bank. </w:t>
            </w:r>
          </w:p>
          <w:p w14:paraId="703C24AF" w14:textId="77777777" w:rsidR="00945889" w:rsidRPr="007D74B2" w:rsidRDefault="00945889" w:rsidP="00945889">
            <w:pPr>
              <w:pStyle w:val="TableText"/>
            </w:pPr>
            <w:r w:rsidRPr="007D74B2">
              <w:t>The old bank validates the message</w:t>
            </w:r>
          </w:p>
        </w:tc>
        <w:tc>
          <w:tcPr>
            <w:tcW w:w="1669" w:type="dxa"/>
            <w:vAlign w:val="center"/>
          </w:tcPr>
          <w:p w14:paraId="703C24B0" w14:textId="77777777" w:rsidR="00945889" w:rsidRPr="007D74B2" w:rsidRDefault="00945889" w:rsidP="00945889">
            <w:pPr>
              <w:pStyle w:val="TableText"/>
            </w:pPr>
            <w:r w:rsidRPr="007D74B2">
              <w:t>New Bank</w:t>
            </w:r>
          </w:p>
        </w:tc>
      </w:tr>
      <w:tr w:rsidR="00945889" w14:paraId="703C24B7" w14:textId="77777777" w:rsidTr="00B12CCB">
        <w:tc>
          <w:tcPr>
            <w:tcW w:w="2777" w:type="dxa"/>
          </w:tcPr>
          <w:p w14:paraId="703C24B2" w14:textId="77777777" w:rsidR="00945889" w:rsidRPr="007D74B2" w:rsidRDefault="00945889" w:rsidP="00945889">
            <w:pPr>
              <w:pStyle w:val="TableText"/>
            </w:pPr>
            <w:r w:rsidRPr="007D74B2">
              <w:t>Acknowledge closing balance transfer request</w:t>
            </w:r>
          </w:p>
        </w:tc>
        <w:tc>
          <w:tcPr>
            <w:tcW w:w="3917" w:type="dxa"/>
          </w:tcPr>
          <w:p w14:paraId="703C24B3" w14:textId="77777777" w:rsidR="00945889" w:rsidRPr="007D74B2" w:rsidRDefault="00945889" w:rsidP="00945889">
            <w:pPr>
              <w:pStyle w:val="TableText"/>
            </w:pPr>
            <w:r w:rsidRPr="007D74B2">
              <w:t>The old bank disables the old account.</w:t>
            </w:r>
          </w:p>
          <w:p w14:paraId="703C24B4" w14:textId="77777777" w:rsidR="00945889" w:rsidRPr="007D74B2" w:rsidRDefault="00945889" w:rsidP="00945889">
            <w:pPr>
              <w:pStyle w:val="TableText"/>
            </w:pPr>
            <w:r w:rsidRPr="007D74B2">
              <w:t>The old bank calculates the closing balance for the old account and sends an acknowledgement to the new bank.</w:t>
            </w:r>
          </w:p>
          <w:p w14:paraId="703C24B5" w14:textId="77777777" w:rsidR="00945889" w:rsidRPr="007D74B2" w:rsidRDefault="00945889" w:rsidP="00945889">
            <w:pPr>
              <w:pStyle w:val="TableText"/>
            </w:pPr>
            <w:r w:rsidRPr="007D74B2">
              <w:t xml:space="preserve">The Account Switch Service validates the acknowledgement and forwards it to the new bank. </w:t>
            </w:r>
          </w:p>
        </w:tc>
        <w:tc>
          <w:tcPr>
            <w:tcW w:w="1669" w:type="dxa"/>
            <w:vAlign w:val="center"/>
          </w:tcPr>
          <w:p w14:paraId="703C24B6" w14:textId="77777777" w:rsidR="00945889" w:rsidRPr="007D74B2" w:rsidRDefault="00945889" w:rsidP="00945889">
            <w:pPr>
              <w:pStyle w:val="TableText"/>
            </w:pPr>
            <w:r w:rsidRPr="007D74B2">
              <w:t>Old Bank</w:t>
            </w:r>
          </w:p>
        </w:tc>
      </w:tr>
      <w:tr w:rsidR="00945889" w14:paraId="703C24BB" w14:textId="77777777" w:rsidTr="00B12CCB">
        <w:tc>
          <w:tcPr>
            <w:tcW w:w="2777" w:type="dxa"/>
          </w:tcPr>
          <w:p w14:paraId="703C24B8" w14:textId="77777777" w:rsidR="00945889" w:rsidRPr="007D74B2" w:rsidRDefault="00945889" w:rsidP="00945889">
            <w:pPr>
              <w:pStyle w:val="TableText"/>
            </w:pPr>
            <w:r>
              <w:t>Cancel debit card</w:t>
            </w:r>
          </w:p>
        </w:tc>
        <w:tc>
          <w:tcPr>
            <w:tcW w:w="3917" w:type="dxa"/>
          </w:tcPr>
          <w:p w14:paraId="703C24B9" w14:textId="77777777" w:rsidR="00945889" w:rsidRPr="007D74B2" w:rsidRDefault="00945889" w:rsidP="00945889">
            <w:pPr>
              <w:pStyle w:val="TableText"/>
            </w:pPr>
            <w:r w:rsidRPr="007D74B2">
              <w:t xml:space="preserve">The old bank cancels the old debit card. </w:t>
            </w:r>
          </w:p>
        </w:tc>
        <w:tc>
          <w:tcPr>
            <w:tcW w:w="1669" w:type="dxa"/>
            <w:vAlign w:val="center"/>
          </w:tcPr>
          <w:p w14:paraId="703C24BA" w14:textId="77777777" w:rsidR="00945889" w:rsidRPr="007D74B2" w:rsidRDefault="00945889" w:rsidP="00945889">
            <w:pPr>
              <w:pStyle w:val="TableText"/>
            </w:pPr>
            <w:r w:rsidRPr="007D74B2">
              <w:t>Old Bank</w:t>
            </w:r>
          </w:p>
        </w:tc>
      </w:tr>
      <w:tr w:rsidR="00945889" w14:paraId="703C24C1" w14:textId="77777777" w:rsidTr="00B12CCB">
        <w:tc>
          <w:tcPr>
            <w:tcW w:w="2777" w:type="dxa"/>
          </w:tcPr>
          <w:p w14:paraId="703C24BC" w14:textId="77777777" w:rsidR="00945889" w:rsidRPr="007D74B2" w:rsidRDefault="00945889" w:rsidP="00945889">
            <w:pPr>
              <w:pStyle w:val="TableText"/>
            </w:pPr>
            <w:r>
              <w:t>Transfer Closing Balance</w:t>
            </w:r>
          </w:p>
        </w:tc>
        <w:tc>
          <w:tcPr>
            <w:tcW w:w="3917" w:type="dxa"/>
          </w:tcPr>
          <w:p w14:paraId="703C24BD" w14:textId="77777777" w:rsidR="00945889" w:rsidRPr="007D74B2" w:rsidRDefault="00945889" w:rsidP="00945889">
            <w:pPr>
              <w:pStyle w:val="TableText"/>
            </w:pPr>
            <w:r w:rsidRPr="007D74B2">
              <w:t>The new bank processes the balance transfer acknowledgement from the old bank.</w:t>
            </w:r>
          </w:p>
          <w:p w14:paraId="703C24BE" w14:textId="77777777" w:rsidR="00945889" w:rsidRPr="007D74B2" w:rsidRDefault="00945889" w:rsidP="00945889">
            <w:pPr>
              <w:pStyle w:val="TableText"/>
            </w:pPr>
            <w:r w:rsidRPr="007D74B2">
              <w:t xml:space="preserve">The new bank will submit payment to the old bank when the closing balance is negative. </w:t>
            </w:r>
          </w:p>
          <w:p w14:paraId="703C24BF" w14:textId="77777777" w:rsidR="00945889" w:rsidRPr="007D74B2" w:rsidRDefault="00945889" w:rsidP="00945889">
            <w:pPr>
              <w:pStyle w:val="TableText"/>
            </w:pPr>
            <w:r w:rsidRPr="007D74B2">
              <w:t>The old bank will process the payment.</w:t>
            </w:r>
          </w:p>
        </w:tc>
        <w:tc>
          <w:tcPr>
            <w:tcW w:w="1669" w:type="dxa"/>
            <w:vAlign w:val="center"/>
          </w:tcPr>
          <w:p w14:paraId="703C24C0" w14:textId="77777777" w:rsidR="00945889" w:rsidRPr="007D74B2" w:rsidRDefault="00945889" w:rsidP="00945889">
            <w:pPr>
              <w:pStyle w:val="TableText"/>
            </w:pPr>
            <w:r w:rsidRPr="007D74B2">
              <w:t>New Bank</w:t>
            </w:r>
          </w:p>
        </w:tc>
      </w:tr>
      <w:tr w:rsidR="00945889" w14:paraId="703C24C5" w14:textId="77777777" w:rsidTr="00B12CCB">
        <w:tc>
          <w:tcPr>
            <w:tcW w:w="2777" w:type="dxa"/>
          </w:tcPr>
          <w:p w14:paraId="703C24C2" w14:textId="77777777" w:rsidR="00945889" w:rsidRPr="007D74B2" w:rsidRDefault="00945889" w:rsidP="00945889">
            <w:pPr>
              <w:pStyle w:val="TableText"/>
            </w:pPr>
            <w:r>
              <w:t>Transfer Closing Balance</w:t>
            </w:r>
          </w:p>
        </w:tc>
        <w:tc>
          <w:tcPr>
            <w:tcW w:w="3917" w:type="dxa"/>
          </w:tcPr>
          <w:p w14:paraId="703C24C3" w14:textId="77777777" w:rsidR="00945889" w:rsidRPr="007D74B2" w:rsidRDefault="00945889" w:rsidP="00945889">
            <w:pPr>
              <w:pStyle w:val="TableText"/>
            </w:pPr>
            <w:r w:rsidRPr="007D74B2">
              <w:t xml:space="preserve">The old bank submits the payment of the closing balance where the closing balance is positive. </w:t>
            </w:r>
          </w:p>
        </w:tc>
        <w:tc>
          <w:tcPr>
            <w:tcW w:w="1669" w:type="dxa"/>
            <w:vAlign w:val="center"/>
          </w:tcPr>
          <w:p w14:paraId="703C24C4" w14:textId="77777777" w:rsidR="00945889" w:rsidRPr="007D74B2" w:rsidRDefault="00945889" w:rsidP="00945889">
            <w:pPr>
              <w:pStyle w:val="TableText"/>
            </w:pPr>
            <w:r w:rsidRPr="007D74B2">
              <w:t>Old Bank</w:t>
            </w:r>
          </w:p>
        </w:tc>
      </w:tr>
      <w:tr w:rsidR="00945889" w14:paraId="703C24C9" w14:textId="77777777" w:rsidTr="00B12CCB">
        <w:tc>
          <w:tcPr>
            <w:tcW w:w="2777" w:type="dxa"/>
          </w:tcPr>
          <w:p w14:paraId="703C24C6" w14:textId="77777777" w:rsidR="00945889" w:rsidRPr="007D74B2" w:rsidRDefault="00945889" w:rsidP="00945889">
            <w:pPr>
              <w:pStyle w:val="TableText"/>
            </w:pPr>
            <w:r>
              <w:t>Close Bank Account</w:t>
            </w:r>
          </w:p>
        </w:tc>
        <w:tc>
          <w:tcPr>
            <w:tcW w:w="3917" w:type="dxa"/>
          </w:tcPr>
          <w:p w14:paraId="703C24C7" w14:textId="77777777" w:rsidR="00945889" w:rsidRPr="007D74B2" w:rsidRDefault="00945889" w:rsidP="00945889">
            <w:pPr>
              <w:pStyle w:val="TableText"/>
            </w:pPr>
            <w:r w:rsidRPr="007D74B2">
              <w:t>The old bank closes the old bank account.</w:t>
            </w:r>
          </w:p>
        </w:tc>
        <w:tc>
          <w:tcPr>
            <w:tcW w:w="1669" w:type="dxa"/>
            <w:vAlign w:val="center"/>
          </w:tcPr>
          <w:p w14:paraId="703C24C8" w14:textId="77777777" w:rsidR="00945889" w:rsidRPr="007D74B2" w:rsidRDefault="00945889" w:rsidP="00945889">
            <w:pPr>
              <w:pStyle w:val="TableText"/>
            </w:pPr>
            <w:r w:rsidRPr="007D74B2">
              <w:t>Old Bank</w:t>
            </w:r>
          </w:p>
        </w:tc>
      </w:tr>
    </w:tbl>
    <w:p w14:paraId="703C24CA" w14:textId="77777777" w:rsidR="007D74B2" w:rsidRPr="007D74B2" w:rsidRDefault="007D74B2" w:rsidP="007D74B2">
      <w:r w:rsidRPr="007D74B2">
        <w:br w:type="page"/>
      </w:r>
    </w:p>
    <w:p w14:paraId="703C24CB" w14:textId="77777777" w:rsidR="007D74B2" w:rsidRPr="007D74B2" w:rsidRDefault="007D74B2" w:rsidP="007D74B2">
      <w:pPr>
        <w:pStyle w:val="Heading3"/>
      </w:pPr>
      <w:bookmarkStart w:id="27" w:name="_Toc509317687"/>
      <w:r w:rsidRPr="007D74B2">
        <w:t>Complete Switch</w:t>
      </w:r>
      <w:bookmarkEnd w:id="27"/>
    </w:p>
    <w:p w14:paraId="703C24CC" w14:textId="77777777" w:rsidR="007D74B2" w:rsidRPr="007D74B2" w:rsidRDefault="007D74B2" w:rsidP="007A4B0B">
      <w:pPr>
        <w:pStyle w:val="Graphic"/>
      </w:pPr>
      <w:r w:rsidRPr="007D74B2">
        <w:rPr>
          <w:noProof/>
          <w:lang w:eastAsia="en-GB"/>
        </w:rPr>
        <w:drawing>
          <wp:inline distT="0" distB="0" distL="0" distR="0" wp14:anchorId="703C2995" wp14:editId="703C2996">
            <wp:extent cx="4210493" cy="234834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15396" cy="2351084"/>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2"/>
        <w:gridCol w:w="3800"/>
        <w:gridCol w:w="1637"/>
      </w:tblGrid>
      <w:tr w:rsidR="00B12CCB" w14:paraId="703C24D0"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CD" w14:textId="77777777" w:rsidR="00B12CCB" w:rsidRDefault="00B12CCB" w:rsidP="00B12CCB">
            <w:pPr>
              <w:pStyle w:val="TableHeading"/>
            </w:pPr>
            <w:r>
              <w:t>Step</w:t>
            </w:r>
          </w:p>
        </w:tc>
        <w:tc>
          <w:tcPr>
            <w:tcW w:w="3917" w:type="dxa"/>
          </w:tcPr>
          <w:p w14:paraId="703C24CE" w14:textId="77777777" w:rsidR="00B12CCB" w:rsidRDefault="00B12CCB" w:rsidP="00B12CCB">
            <w:pPr>
              <w:pStyle w:val="TableHeading"/>
            </w:pPr>
            <w:r>
              <w:t>Description</w:t>
            </w:r>
          </w:p>
        </w:tc>
        <w:tc>
          <w:tcPr>
            <w:tcW w:w="1669" w:type="dxa"/>
          </w:tcPr>
          <w:p w14:paraId="703C24CF" w14:textId="77777777" w:rsidR="00B12CCB" w:rsidRDefault="00B12CCB" w:rsidP="00B12CCB">
            <w:pPr>
              <w:pStyle w:val="TableHeading"/>
            </w:pPr>
            <w:r>
              <w:t>Initiator</w:t>
            </w:r>
          </w:p>
        </w:tc>
      </w:tr>
      <w:tr w:rsidR="007A4B0B" w14:paraId="703C24D4" w14:textId="77777777" w:rsidTr="00B12CCB">
        <w:tc>
          <w:tcPr>
            <w:tcW w:w="2777" w:type="dxa"/>
          </w:tcPr>
          <w:p w14:paraId="703C24D1" w14:textId="77777777" w:rsidR="007A4B0B" w:rsidRPr="007D74B2" w:rsidRDefault="007A4B0B" w:rsidP="007A4B0B">
            <w:r>
              <w:t>Complete Switch</w:t>
            </w:r>
          </w:p>
        </w:tc>
        <w:tc>
          <w:tcPr>
            <w:tcW w:w="3917" w:type="dxa"/>
          </w:tcPr>
          <w:p w14:paraId="703C24D2" w14:textId="77777777" w:rsidR="007A4B0B" w:rsidRPr="007D74B2" w:rsidRDefault="007A4B0B" w:rsidP="007A4B0B">
            <w:r w:rsidRPr="007D74B2">
              <w:t>The new bank notifies the Account Switch Service that the account switching process is complete.</w:t>
            </w:r>
          </w:p>
        </w:tc>
        <w:tc>
          <w:tcPr>
            <w:tcW w:w="1669" w:type="dxa"/>
            <w:vAlign w:val="center"/>
          </w:tcPr>
          <w:p w14:paraId="703C24D3" w14:textId="77777777" w:rsidR="007A4B0B" w:rsidRPr="007D74B2" w:rsidRDefault="007A4B0B" w:rsidP="007A4B0B">
            <w:r w:rsidRPr="007D74B2">
              <w:t>New Bank</w:t>
            </w:r>
          </w:p>
        </w:tc>
      </w:tr>
      <w:tr w:rsidR="007A4B0B" w14:paraId="703C24D9" w14:textId="77777777" w:rsidTr="00B12CCB">
        <w:tc>
          <w:tcPr>
            <w:tcW w:w="2777" w:type="dxa"/>
          </w:tcPr>
          <w:p w14:paraId="703C24D5" w14:textId="77777777" w:rsidR="007A4B0B" w:rsidRPr="007D74B2" w:rsidRDefault="007A4B0B" w:rsidP="007A4B0B">
            <w:r>
              <w:t>Record Switch Complete</w:t>
            </w:r>
          </w:p>
        </w:tc>
        <w:tc>
          <w:tcPr>
            <w:tcW w:w="3917" w:type="dxa"/>
          </w:tcPr>
          <w:p w14:paraId="703C24D6" w14:textId="77777777" w:rsidR="007A4B0B" w:rsidRPr="007D74B2" w:rsidRDefault="007A4B0B" w:rsidP="007A4B0B">
            <w:r w:rsidRPr="007D74B2">
              <w:t xml:space="preserve">The Account Switch Service validates the notify account switch message. </w:t>
            </w:r>
          </w:p>
          <w:p w14:paraId="703C24D7" w14:textId="77777777" w:rsidR="007A4B0B" w:rsidRPr="007D74B2" w:rsidRDefault="007A4B0B" w:rsidP="007A4B0B">
            <w:r w:rsidRPr="007D74B2">
              <w:t>If the notify account switch message is validated then the Account Switch Service records that the account switch is complete.</w:t>
            </w:r>
          </w:p>
        </w:tc>
        <w:tc>
          <w:tcPr>
            <w:tcW w:w="1669" w:type="dxa"/>
            <w:vAlign w:val="center"/>
          </w:tcPr>
          <w:p w14:paraId="703C24D8" w14:textId="77777777" w:rsidR="007A4B0B" w:rsidRPr="007D74B2" w:rsidRDefault="007A4B0B" w:rsidP="007A4B0B">
            <w:r w:rsidRPr="007D74B2">
              <w:t>Account Switch Service</w:t>
            </w:r>
          </w:p>
        </w:tc>
      </w:tr>
      <w:tr w:rsidR="007A4B0B" w14:paraId="703C24DD" w14:textId="77777777" w:rsidTr="00B12CCB">
        <w:tc>
          <w:tcPr>
            <w:tcW w:w="2777" w:type="dxa"/>
          </w:tcPr>
          <w:p w14:paraId="703C24DA" w14:textId="77777777" w:rsidR="007A4B0B" w:rsidRPr="007D74B2" w:rsidRDefault="007A4B0B" w:rsidP="007A4B0B">
            <w:r>
              <w:t>Notify Customer</w:t>
            </w:r>
          </w:p>
        </w:tc>
        <w:tc>
          <w:tcPr>
            <w:tcW w:w="3917" w:type="dxa"/>
          </w:tcPr>
          <w:p w14:paraId="703C24DB" w14:textId="77777777" w:rsidR="007A4B0B" w:rsidRPr="007D74B2" w:rsidRDefault="007A4B0B" w:rsidP="007A4B0B">
            <w:r w:rsidRPr="007D74B2">
              <w:t>The new bank notifies the customer that the switch is complete.</w:t>
            </w:r>
          </w:p>
        </w:tc>
        <w:tc>
          <w:tcPr>
            <w:tcW w:w="1669" w:type="dxa"/>
            <w:vAlign w:val="center"/>
          </w:tcPr>
          <w:p w14:paraId="703C24DC" w14:textId="77777777" w:rsidR="007A4B0B" w:rsidRPr="007D74B2" w:rsidRDefault="007A4B0B" w:rsidP="007A4B0B">
            <w:r w:rsidRPr="007D74B2">
              <w:t>New bank</w:t>
            </w:r>
          </w:p>
        </w:tc>
      </w:tr>
    </w:tbl>
    <w:p w14:paraId="703C24DE" w14:textId="77777777" w:rsidR="007D74B2" w:rsidRDefault="007D74B2" w:rsidP="009105F4">
      <w:r w:rsidRPr="007D74B2">
        <w:br w:type="page"/>
      </w:r>
    </w:p>
    <w:p w14:paraId="703C24DF" w14:textId="77777777" w:rsidR="007D74B2" w:rsidRPr="007D74B2" w:rsidRDefault="007D74B2" w:rsidP="007D74B2">
      <w:pPr>
        <w:pStyle w:val="Heading3"/>
      </w:pPr>
      <w:bookmarkStart w:id="28" w:name="_Toc509317688"/>
      <w:r w:rsidRPr="007D74B2">
        <w:t>Transaction forwarding</w:t>
      </w:r>
      <w:bookmarkEnd w:id="28"/>
    </w:p>
    <w:p w14:paraId="703C24E0" w14:textId="77777777" w:rsidR="007D74B2" w:rsidRPr="007D74B2" w:rsidRDefault="007D74B2" w:rsidP="009105F4">
      <w:pPr>
        <w:pStyle w:val="Graphic"/>
      </w:pPr>
      <w:r w:rsidRPr="009105F4">
        <w:rPr>
          <w:noProof/>
          <w:lang w:eastAsia="en-GB"/>
        </w:rPr>
        <w:drawing>
          <wp:inline distT="0" distB="0" distL="0" distR="0" wp14:anchorId="703C2997" wp14:editId="703C2998">
            <wp:extent cx="5901055" cy="3561715"/>
            <wp:effectExtent l="0" t="0" r="444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01055" cy="3561715"/>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9"/>
        <w:gridCol w:w="3794"/>
        <w:gridCol w:w="1636"/>
      </w:tblGrid>
      <w:tr w:rsidR="00B12CCB" w14:paraId="703C24E4"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4E1" w14:textId="77777777" w:rsidR="00B12CCB" w:rsidRDefault="00B12CCB" w:rsidP="00B12CCB">
            <w:pPr>
              <w:pStyle w:val="TableHeading"/>
            </w:pPr>
            <w:r>
              <w:t>Step</w:t>
            </w:r>
          </w:p>
        </w:tc>
        <w:tc>
          <w:tcPr>
            <w:tcW w:w="3917" w:type="dxa"/>
          </w:tcPr>
          <w:p w14:paraId="703C24E2" w14:textId="77777777" w:rsidR="00B12CCB" w:rsidRDefault="00B12CCB" w:rsidP="00B12CCB">
            <w:pPr>
              <w:pStyle w:val="TableHeading"/>
            </w:pPr>
            <w:r>
              <w:t>Description</w:t>
            </w:r>
          </w:p>
        </w:tc>
        <w:tc>
          <w:tcPr>
            <w:tcW w:w="1669" w:type="dxa"/>
          </w:tcPr>
          <w:p w14:paraId="703C24E3" w14:textId="77777777" w:rsidR="00B12CCB" w:rsidRDefault="00B12CCB" w:rsidP="00B12CCB">
            <w:pPr>
              <w:pStyle w:val="TableHeading"/>
            </w:pPr>
            <w:r>
              <w:t>Initiator</w:t>
            </w:r>
          </w:p>
        </w:tc>
      </w:tr>
      <w:tr w:rsidR="009105F4" w14:paraId="703C24E9" w14:textId="77777777" w:rsidTr="00B12CCB">
        <w:tc>
          <w:tcPr>
            <w:tcW w:w="2777" w:type="dxa"/>
          </w:tcPr>
          <w:p w14:paraId="703C24E5" w14:textId="77777777" w:rsidR="009105F4" w:rsidRPr="007D74B2" w:rsidRDefault="009105F4" w:rsidP="009105F4">
            <w:pPr>
              <w:pStyle w:val="TableText"/>
            </w:pPr>
            <w:r>
              <w:t>Forward Credit Transactions</w:t>
            </w:r>
          </w:p>
        </w:tc>
        <w:tc>
          <w:tcPr>
            <w:tcW w:w="3917" w:type="dxa"/>
          </w:tcPr>
          <w:p w14:paraId="703C24E6" w14:textId="77777777" w:rsidR="009105F4" w:rsidRPr="007D74B2" w:rsidRDefault="009105F4" w:rsidP="009105F4">
            <w:pPr>
              <w:pStyle w:val="TableText"/>
            </w:pPr>
            <w:r w:rsidRPr="007D74B2">
              <w:t>The old bank processes a transaction to credit the old account after the balance has been transferred to the new account The old bank forwards the credit as a payment to the new account using a payment processing system.</w:t>
            </w:r>
          </w:p>
          <w:p w14:paraId="703C24E7" w14:textId="77777777" w:rsidR="009105F4" w:rsidRPr="007D74B2" w:rsidRDefault="009105F4" w:rsidP="009105F4">
            <w:pPr>
              <w:pStyle w:val="TableText"/>
            </w:pPr>
            <w:r w:rsidRPr="007D74B2">
              <w:t>The new bank processes the payment.</w:t>
            </w:r>
          </w:p>
        </w:tc>
        <w:tc>
          <w:tcPr>
            <w:tcW w:w="1669" w:type="dxa"/>
            <w:vAlign w:val="center"/>
          </w:tcPr>
          <w:p w14:paraId="703C24E8" w14:textId="77777777" w:rsidR="009105F4" w:rsidRPr="007D74B2" w:rsidRDefault="009105F4" w:rsidP="009105F4">
            <w:pPr>
              <w:pStyle w:val="TableText"/>
            </w:pPr>
            <w:r w:rsidRPr="007D74B2">
              <w:t>Old Bank</w:t>
            </w:r>
          </w:p>
        </w:tc>
      </w:tr>
      <w:tr w:rsidR="009105F4" w14:paraId="703C24F3" w14:textId="77777777" w:rsidTr="00B12CCB">
        <w:tc>
          <w:tcPr>
            <w:tcW w:w="2777" w:type="dxa"/>
          </w:tcPr>
          <w:p w14:paraId="703C24EA" w14:textId="77777777" w:rsidR="009105F4" w:rsidRPr="007D74B2" w:rsidRDefault="009105F4" w:rsidP="009105F4">
            <w:pPr>
              <w:pStyle w:val="TableText"/>
            </w:pPr>
            <w:r>
              <w:t>Forward Debit Transactions</w:t>
            </w:r>
          </w:p>
        </w:tc>
        <w:tc>
          <w:tcPr>
            <w:tcW w:w="3917" w:type="dxa"/>
          </w:tcPr>
          <w:p w14:paraId="703C24EB" w14:textId="77777777" w:rsidR="009105F4" w:rsidRPr="007D74B2" w:rsidRDefault="009105F4" w:rsidP="009105F4">
            <w:pPr>
              <w:pStyle w:val="TableText"/>
            </w:pPr>
            <w:r w:rsidRPr="007D74B2">
              <w:t>The old bank processes a transaction destined to debit the old account after the balance has been transferred to the new account.</w:t>
            </w:r>
          </w:p>
          <w:p w14:paraId="703C24EC" w14:textId="77777777" w:rsidR="009105F4" w:rsidRPr="007D74B2" w:rsidRDefault="009105F4" w:rsidP="009105F4">
            <w:pPr>
              <w:pStyle w:val="TableText"/>
            </w:pPr>
            <w:r w:rsidRPr="007D74B2">
              <w:t>The old bank requests payment from the new bank for the amount of the transaction.</w:t>
            </w:r>
          </w:p>
          <w:p w14:paraId="703C24ED" w14:textId="77777777" w:rsidR="009105F4" w:rsidRPr="007D74B2" w:rsidRDefault="009105F4" w:rsidP="009105F4">
            <w:pPr>
              <w:pStyle w:val="TableText"/>
            </w:pPr>
            <w:r w:rsidRPr="007D74B2">
              <w:t>The Account Switch Service validates the request.</w:t>
            </w:r>
          </w:p>
          <w:p w14:paraId="703C24EE" w14:textId="77777777" w:rsidR="009105F4" w:rsidRPr="007D74B2" w:rsidRDefault="009105F4" w:rsidP="009105F4">
            <w:pPr>
              <w:pStyle w:val="TableText"/>
            </w:pPr>
            <w:r w:rsidRPr="007D74B2">
              <w:t>The new bank validates the request and sends a pay/no pay response to the old bank.</w:t>
            </w:r>
          </w:p>
          <w:p w14:paraId="703C24EF" w14:textId="77777777" w:rsidR="009105F4" w:rsidRPr="007D74B2" w:rsidRDefault="009105F4" w:rsidP="009105F4">
            <w:pPr>
              <w:pStyle w:val="TableText"/>
            </w:pPr>
            <w:r w:rsidRPr="007D74B2">
              <w:t>The new bank sends the payment.</w:t>
            </w:r>
          </w:p>
          <w:p w14:paraId="703C24F0" w14:textId="77777777" w:rsidR="009105F4" w:rsidRPr="007D74B2" w:rsidRDefault="009105F4" w:rsidP="009105F4">
            <w:pPr>
              <w:pStyle w:val="TableText"/>
            </w:pPr>
            <w:r w:rsidRPr="007D74B2">
              <w:t>The Account Switch Service validates the pay/no pay response and forwards it to the old bank.</w:t>
            </w:r>
          </w:p>
          <w:p w14:paraId="703C24F1" w14:textId="77777777" w:rsidR="009105F4" w:rsidRPr="007D74B2" w:rsidRDefault="009105F4" w:rsidP="009105F4">
            <w:pPr>
              <w:pStyle w:val="TableText"/>
            </w:pPr>
            <w:r w:rsidRPr="007D74B2">
              <w:t>The old bank validates the pay/no pay message.</w:t>
            </w:r>
          </w:p>
        </w:tc>
        <w:tc>
          <w:tcPr>
            <w:tcW w:w="1669" w:type="dxa"/>
            <w:vAlign w:val="center"/>
          </w:tcPr>
          <w:p w14:paraId="703C24F2" w14:textId="77777777" w:rsidR="009105F4" w:rsidRPr="007D74B2" w:rsidRDefault="009105F4" w:rsidP="009105F4">
            <w:pPr>
              <w:pStyle w:val="TableText"/>
            </w:pPr>
            <w:r w:rsidRPr="007D74B2">
              <w:t>Old Bank</w:t>
            </w:r>
          </w:p>
        </w:tc>
      </w:tr>
      <w:tr w:rsidR="009105F4" w14:paraId="703C24FA" w14:textId="77777777" w:rsidTr="00B12CCB">
        <w:tc>
          <w:tcPr>
            <w:tcW w:w="2777" w:type="dxa"/>
          </w:tcPr>
          <w:p w14:paraId="703C24F4" w14:textId="77777777" w:rsidR="009105F4" w:rsidRPr="007D74B2" w:rsidRDefault="009105F4" w:rsidP="009105F4">
            <w:pPr>
              <w:pStyle w:val="TableText"/>
            </w:pPr>
            <w:r>
              <w:t>Redirect Direct Credits</w:t>
            </w:r>
          </w:p>
        </w:tc>
        <w:tc>
          <w:tcPr>
            <w:tcW w:w="3917" w:type="dxa"/>
          </w:tcPr>
          <w:p w14:paraId="703C24F5" w14:textId="77777777" w:rsidR="009105F4" w:rsidRPr="007D74B2" w:rsidRDefault="009105F4" w:rsidP="009105F4">
            <w:pPr>
              <w:pStyle w:val="TableText"/>
            </w:pPr>
            <w:r w:rsidRPr="007D74B2">
              <w:t>The central redirection service provides payments processing systems with a daily redirection data set.</w:t>
            </w:r>
          </w:p>
          <w:p w14:paraId="703C24F6" w14:textId="77777777" w:rsidR="009105F4" w:rsidRPr="007D74B2" w:rsidRDefault="009105F4" w:rsidP="009105F4">
            <w:pPr>
              <w:pStyle w:val="TableText"/>
            </w:pPr>
            <w:r w:rsidRPr="007D74B2">
              <w:t>The payment service user submits a credit payment.</w:t>
            </w:r>
          </w:p>
          <w:p w14:paraId="703C24F7" w14:textId="77777777" w:rsidR="009105F4" w:rsidRPr="007D74B2" w:rsidRDefault="009105F4" w:rsidP="009105F4">
            <w:pPr>
              <w:pStyle w:val="TableText"/>
            </w:pPr>
            <w:r w:rsidRPr="007D74B2">
              <w:t>Payment processing systems redirect credit payments to the new account at the new bank.</w:t>
            </w:r>
          </w:p>
          <w:p w14:paraId="703C24F8"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4F9" w14:textId="77777777" w:rsidR="009105F4" w:rsidRPr="007D74B2" w:rsidRDefault="009105F4" w:rsidP="009105F4">
            <w:pPr>
              <w:pStyle w:val="TableText"/>
            </w:pPr>
            <w:r w:rsidRPr="007D74B2">
              <w:t>Payment Service User</w:t>
            </w:r>
          </w:p>
        </w:tc>
      </w:tr>
      <w:tr w:rsidR="009105F4" w14:paraId="703C2502" w14:textId="77777777" w:rsidTr="00B12CCB">
        <w:tc>
          <w:tcPr>
            <w:tcW w:w="2777" w:type="dxa"/>
          </w:tcPr>
          <w:p w14:paraId="703C24FB" w14:textId="77777777" w:rsidR="009105F4" w:rsidRPr="007D74B2" w:rsidRDefault="009105F4" w:rsidP="009105F4">
            <w:pPr>
              <w:pStyle w:val="TableText"/>
            </w:pPr>
            <w:r>
              <w:t>Redirect Direct Debits</w:t>
            </w:r>
          </w:p>
        </w:tc>
        <w:tc>
          <w:tcPr>
            <w:tcW w:w="3917" w:type="dxa"/>
          </w:tcPr>
          <w:p w14:paraId="703C24FC" w14:textId="77777777" w:rsidR="009105F4" w:rsidRPr="007D74B2" w:rsidRDefault="009105F4" w:rsidP="009105F4">
            <w:pPr>
              <w:pStyle w:val="TableText"/>
            </w:pPr>
            <w:r w:rsidRPr="007D74B2">
              <w:t>The central redirection service provides payments processing systems with a daily redirection data set.</w:t>
            </w:r>
          </w:p>
          <w:p w14:paraId="703C24FD" w14:textId="77777777" w:rsidR="009105F4" w:rsidRPr="007D74B2" w:rsidRDefault="009105F4" w:rsidP="009105F4">
            <w:pPr>
              <w:pStyle w:val="TableText"/>
            </w:pPr>
            <w:r w:rsidRPr="007D74B2">
              <w:t>The payment service user submits a direct debit collection.</w:t>
            </w:r>
          </w:p>
          <w:p w14:paraId="703C24FE" w14:textId="77777777" w:rsidR="009105F4" w:rsidRPr="007D74B2" w:rsidRDefault="009105F4" w:rsidP="009105F4">
            <w:pPr>
              <w:pStyle w:val="TableText"/>
            </w:pPr>
            <w:r w:rsidRPr="007D74B2">
              <w:t>Payment processing systems redirect direct debit collections to the new account at the new bank if required.</w:t>
            </w:r>
          </w:p>
          <w:p w14:paraId="703C24FF" w14:textId="77777777" w:rsidR="009105F4" w:rsidRPr="007D74B2" w:rsidRDefault="009105F4" w:rsidP="009105F4">
            <w:pPr>
              <w:pStyle w:val="TableText"/>
            </w:pPr>
            <w:r w:rsidRPr="007D74B2">
              <w:t>The new bank receives and processes the DD collection.</w:t>
            </w:r>
          </w:p>
          <w:p w14:paraId="703C2500"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501" w14:textId="77777777" w:rsidR="009105F4" w:rsidRPr="007D74B2" w:rsidRDefault="009105F4" w:rsidP="009105F4">
            <w:pPr>
              <w:pStyle w:val="TableText"/>
            </w:pPr>
            <w:r w:rsidRPr="007D74B2">
              <w:t>Payment Service User</w:t>
            </w:r>
          </w:p>
        </w:tc>
      </w:tr>
      <w:tr w:rsidR="009105F4" w14:paraId="703C250A" w14:textId="77777777" w:rsidTr="00B12CCB">
        <w:tc>
          <w:tcPr>
            <w:tcW w:w="2777" w:type="dxa"/>
          </w:tcPr>
          <w:p w14:paraId="703C2503" w14:textId="77777777" w:rsidR="009105F4" w:rsidRPr="007D74B2" w:rsidRDefault="009105F4" w:rsidP="009105F4">
            <w:pPr>
              <w:pStyle w:val="TableText"/>
            </w:pPr>
            <w:r w:rsidRPr="007D74B2">
              <w:t>Red</w:t>
            </w:r>
            <w:r>
              <w:t>irect Direct Debit Instructions</w:t>
            </w:r>
          </w:p>
        </w:tc>
        <w:tc>
          <w:tcPr>
            <w:tcW w:w="3917" w:type="dxa"/>
          </w:tcPr>
          <w:p w14:paraId="703C2504" w14:textId="77777777" w:rsidR="009105F4" w:rsidRPr="007D74B2" w:rsidRDefault="009105F4" w:rsidP="009105F4">
            <w:pPr>
              <w:pStyle w:val="TableText"/>
            </w:pPr>
            <w:r w:rsidRPr="007D74B2">
              <w:t xml:space="preserve">The central redirection service provides payments processing systems with a daily redirection data set </w:t>
            </w:r>
          </w:p>
          <w:p w14:paraId="703C2505" w14:textId="77777777" w:rsidR="009105F4" w:rsidRPr="007D74B2" w:rsidRDefault="009105F4" w:rsidP="009105F4">
            <w:pPr>
              <w:pStyle w:val="TableText"/>
            </w:pPr>
            <w:r w:rsidRPr="007D74B2">
              <w:t>The payment service user submits a direct debit instruction.</w:t>
            </w:r>
          </w:p>
          <w:p w14:paraId="703C2506" w14:textId="77777777" w:rsidR="009105F4" w:rsidRPr="007D74B2" w:rsidRDefault="009105F4" w:rsidP="009105F4">
            <w:pPr>
              <w:pStyle w:val="TableText"/>
            </w:pPr>
            <w:r w:rsidRPr="007D74B2">
              <w:t>Payment processing systems redirect direct debit instructions to the new account at the new bank.</w:t>
            </w:r>
          </w:p>
          <w:p w14:paraId="703C2507" w14:textId="77777777" w:rsidR="009105F4" w:rsidRPr="007D74B2" w:rsidRDefault="009105F4" w:rsidP="009105F4">
            <w:pPr>
              <w:pStyle w:val="TableText"/>
            </w:pPr>
            <w:r w:rsidRPr="007D74B2">
              <w:t>The new bank registers the direct debit instruction.</w:t>
            </w:r>
          </w:p>
          <w:p w14:paraId="703C2508" w14:textId="77777777" w:rsidR="009105F4" w:rsidRPr="007D74B2" w:rsidRDefault="009105F4" w:rsidP="009105F4">
            <w:pPr>
              <w:pStyle w:val="TableText"/>
            </w:pPr>
            <w:r w:rsidRPr="007D74B2">
              <w:t>The payment processing system updates the payment service user.</w:t>
            </w:r>
          </w:p>
        </w:tc>
        <w:tc>
          <w:tcPr>
            <w:tcW w:w="1669" w:type="dxa"/>
            <w:vAlign w:val="center"/>
          </w:tcPr>
          <w:p w14:paraId="703C2509" w14:textId="77777777" w:rsidR="009105F4" w:rsidRPr="007D74B2" w:rsidRDefault="009105F4" w:rsidP="009105F4">
            <w:pPr>
              <w:pStyle w:val="TableText"/>
            </w:pPr>
            <w:r w:rsidRPr="007D74B2">
              <w:t>Payment Service User</w:t>
            </w:r>
          </w:p>
        </w:tc>
      </w:tr>
      <w:tr w:rsidR="009105F4" w14:paraId="703C2511" w14:textId="77777777" w:rsidTr="00B12CCB">
        <w:tc>
          <w:tcPr>
            <w:tcW w:w="2777" w:type="dxa"/>
          </w:tcPr>
          <w:p w14:paraId="703C250B" w14:textId="77777777" w:rsidR="009105F4" w:rsidRPr="007D74B2" w:rsidRDefault="009105F4" w:rsidP="009105F4">
            <w:pPr>
              <w:pStyle w:val="TableText"/>
            </w:pPr>
            <w:r>
              <w:t>Redirect Payments Transactions</w:t>
            </w:r>
          </w:p>
        </w:tc>
        <w:tc>
          <w:tcPr>
            <w:tcW w:w="3917" w:type="dxa"/>
          </w:tcPr>
          <w:p w14:paraId="703C250C" w14:textId="77777777" w:rsidR="009105F4" w:rsidRPr="007D74B2" w:rsidRDefault="009105F4" w:rsidP="009105F4">
            <w:pPr>
              <w:pStyle w:val="TableText"/>
            </w:pPr>
            <w:r w:rsidRPr="007D74B2">
              <w:t>The central redirection service provides payments processing systems with a daily redirection data set</w:t>
            </w:r>
          </w:p>
          <w:p w14:paraId="703C250D" w14:textId="77777777" w:rsidR="009105F4" w:rsidRPr="007D74B2" w:rsidRDefault="009105F4" w:rsidP="009105F4">
            <w:pPr>
              <w:pStyle w:val="TableText"/>
            </w:pPr>
            <w:r w:rsidRPr="007D74B2">
              <w:t>The payment service user submits a payment request.</w:t>
            </w:r>
          </w:p>
          <w:p w14:paraId="703C250E" w14:textId="77777777" w:rsidR="009105F4" w:rsidRPr="007D74B2" w:rsidRDefault="009105F4" w:rsidP="009105F4">
            <w:pPr>
              <w:pStyle w:val="TableText"/>
            </w:pPr>
            <w:r w:rsidRPr="007D74B2">
              <w:t>The payment processing system redirects the payment request routing the request to the new account at the new bank</w:t>
            </w:r>
          </w:p>
          <w:p w14:paraId="703C250F" w14:textId="77777777" w:rsidR="009105F4" w:rsidRPr="007D74B2" w:rsidRDefault="009105F4" w:rsidP="009105F4">
            <w:pPr>
              <w:pStyle w:val="TableText"/>
            </w:pPr>
            <w:r w:rsidRPr="007D74B2">
              <w:t>The sending institution processes is notified of the new account at the new bank.</w:t>
            </w:r>
          </w:p>
        </w:tc>
        <w:tc>
          <w:tcPr>
            <w:tcW w:w="1669" w:type="dxa"/>
            <w:vAlign w:val="center"/>
          </w:tcPr>
          <w:p w14:paraId="703C2510" w14:textId="77777777" w:rsidR="009105F4" w:rsidRPr="007D74B2" w:rsidRDefault="009105F4" w:rsidP="009105F4">
            <w:pPr>
              <w:pStyle w:val="TableText"/>
            </w:pPr>
            <w:r w:rsidRPr="007D74B2">
              <w:t>Payment Service User</w:t>
            </w:r>
          </w:p>
        </w:tc>
      </w:tr>
      <w:tr w:rsidR="009105F4" w14:paraId="703C2515" w14:textId="77777777" w:rsidTr="00B12CCB">
        <w:tc>
          <w:tcPr>
            <w:tcW w:w="2777" w:type="dxa"/>
          </w:tcPr>
          <w:p w14:paraId="703C2512" w14:textId="77777777" w:rsidR="009105F4" w:rsidRPr="007D74B2" w:rsidRDefault="009105F4" w:rsidP="009105F4">
            <w:pPr>
              <w:pStyle w:val="TableText"/>
            </w:pPr>
          </w:p>
        </w:tc>
        <w:tc>
          <w:tcPr>
            <w:tcW w:w="3917" w:type="dxa"/>
          </w:tcPr>
          <w:p w14:paraId="703C2513" w14:textId="77777777" w:rsidR="009105F4" w:rsidRPr="00B12CCB" w:rsidRDefault="009105F4" w:rsidP="009105F4">
            <w:pPr>
              <w:pStyle w:val="TableText"/>
            </w:pPr>
          </w:p>
        </w:tc>
        <w:tc>
          <w:tcPr>
            <w:tcW w:w="1669" w:type="dxa"/>
            <w:vAlign w:val="center"/>
          </w:tcPr>
          <w:p w14:paraId="703C2514" w14:textId="77777777" w:rsidR="009105F4" w:rsidRPr="00B12CCB" w:rsidRDefault="009105F4" w:rsidP="009105F4">
            <w:pPr>
              <w:pStyle w:val="TableText"/>
            </w:pPr>
          </w:p>
        </w:tc>
      </w:tr>
    </w:tbl>
    <w:p w14:paraId="703C2516" w14:textId="77777777" w:rsidR="007D74B2" w:rsidRDefault="007D74B2" w:rsidP="009105F4">
      <w:r w:rsidRPr="007D74B2">
        <w:br w:type="page"/>
      </w:r>
    </w:p>
    <w:p w14:paraId="703C2517" w14:textId="77777777" w:rsidR="007D74B2" w:rsidRPr="007D74B2" w:rsidRDefault="007D74B2" w:rsidP="007D74B2">
      <w:pPr>
        <w:pStyle w:val="Heading2"/>
      </w:pPr>
      <w:bookmarkStart w:id="29" w:name="_Toc509317689"/>
      <w:bookmarkStart w:id="30" w:name="_Toc57230284"/>
      <w:r w:rsidRPr="007D74B2">
        <w:t>Partial Account Switch</w:t>
      </w:r>
      <w:bookmarkEnd w:id="29"/>
      <w:bookmarkEnd w:id="30"/>
    </w:p>
    <w:p w14:paraId="703C2518" w14:textId="77777777" w:rsidR="007D74B2" w:rsidRPr="007D74B2" w:rsidRDefault="007D74B2" w:rsidP="007D74B2">
      <w:r w:rsidRPr="007D74B2">
        <w:t>Up to this point the subject of this document has been the full account switch. The Account Switch process also supports a partial account switch that automates the transfer of Direct Debits, Mandates and bill payment arrangements between one bank account and another.</w:t>
      </w:r>
    </w:p>
    <w:p w14:paraId="703C2519" w14:textId="77777777" w:rsidR="007D74B2" w:rsidRPr="007D74B2" w:rsidRDefault="007D74B2" w:rsidP="007D74B2">
      <w:r w:rsidRPr="007D74B2">
        <w:t xml:space="preserve">Partial switches support the transfer of payment arrangements between accounts for customers where a full account switch is not possible. </w:t>
      </w:r>
    </w:p>
    <w:p w14:paraId="703C251A" w14:textId="77777777" w:rsidR="007D74B2" w:rsidRPr="007D74B2" w:rsidRDefault="007D74B2" w:rsidP="009105F4">
      <w:pPr>
        <w:pStyle w:val="Normalbeforetable"/>
      </w:pPr>
      <w:r w:rsidRPr="007D74B2">
        <w:t>The partial account switch includes additional process steps for:</w:t>
      </w:r>
    </w:p>
    <w:p w14:paraId="703C251B" w14:textId="77777777" w:rsidR="007D74B2" w:rsidRPr="007D74B2" w:rsidRDefault="007D74B2" w:rsidP="009105F4">
      <w:pPr>
        <w:pStyle w:val="Listbulletbeforetable"/>
      </w:pPr>
      <w:r w:rsidRPr="007D74B2">
        <w:t>The customer to determine which payment arrangements are to be transferred to the new account. The customer may request different payment arrangements to be transferred on different dates to suit their needs.</w:t>
      </w:r>
    </w:p>
    <w:p w14:paraId="703C251C" w14:textId="77777777" w:rsidR="009105F4" w:rsidRDefault="007D74B2" w:rsidP="009105F4">
      <w:pPr>
        <w:pStyle w:val="Listbulletbeforetable"/>
      </w:pPr>
      <w:r w:rsidRPr="007D74B2">
        <w:t>The new bank to communicate to the old bank the selected payment arrangements that the old bank should cancel. This also requires an additional interbank account switch message [</w:t>
      </w:r>
      <w:proofErr w:type="spellStart"/>
      <w:r w:rsidRPr="007D74B2">
        <w:t>AccountSwitchCancelExistingPayment</w:t>
      </w:r>
      <w:proofErr w:type="spellEnd"/>
      <w:r w:rsidRPr="007D74B2">
        <w:t xml:space="preserve"> (MSG03)]. The old bank may receive multiple requests to cancel payment arrangements if the customer has requested that different payment arrangements be transferred on different dates. </w:t>
      </w:r>
    </w:p>
    <w:p w14:paraId="703C251D" w14:textId="77777777" w:rsidR="007D74B2" w:rsidRDefault="009105F4" w:rsidP="009105F4">
      <w:r>
        <w:br w:type="page"/>
      </w:r>
    </w:p>
    <w:p w14:paraId="703C251E" w14:textId="77777777" w:rsidR="007D74B2" w:rsidRPr="007D74B2" w:rsidRDefault="007D74B2" w:rsidP="007D74B2">
      <w:pPr>
        <w:pStyle w:val="Heading3"/>
      </w:pPr>
      <w:bookmarkStart w:id="31" w:name="_Toc509317690"/>
      <w:r w:rsidRPr="007D74B2">
        <w:t>Request Account Switch</w:t>
      </w:r>
      <w:bookmarkEnd w:id="31"/>
    </w:p>
    <w:p w14:paraId="703C251F" w14:textId="77777777" w:rsidR="007D74B2" w:rsidRPr="007D74B2" w:rsidRDefault="007D74B2" w:rsidP="009105F4">
      <w:pPr>
        <w:pStyle w:val="Graphic"/>
      </w:pPr>
      <w:r w:rsidRPr="009105F4">
        <w:rPr>
          <w:noProof/>
          <w:lang w:eastAsia="en-GB"/>
        </w:rPr>
        <w:drawing>
          <wp:inline distT="0" distB="0" distL="0" distR="0" wp14:anchorId="703C2999" wp14:editId="703C299A">
            <wp:extent cx="5899785" cy="3434715"/>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7"/>
        <w:gridCol w:w="3794"/>
        <w:gridCol w:w="1638"/>
      </w:tblGrid>
      <w:tr w:rsidR="00B12CCB" w14:paraId="703C2523"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20" w14:textId="77777777" w:rsidR="00B12CCB" w:rsidRDefault="00B12CCB" w:rsidP="00B12CCB">
            <w:pPr>
              <w:pStyle w:val="TableHeading"/>
            </w:pPr>
            <w:r>
              <w:t>Step</w:t>
            </w:r>
          </w:p>
        </w:tc>
        <w:tc>
          <w:tcPr>
            <w:tcW w:w="3917" w:type="dxa"/>
          </w:tcPr>
          <w:p w14:paraId="703C2521" w14:textId="77777777" w:rsidR="00B12CCB" w:rsidRDefault="00B12CCB" w:rsidP="00B12CCB">
            <w:pPr>
              <w:pStyle w:val="TableHeading"/>
            </w:pPr>
            <w:r>
              <w:t>Description</w:t>
            </w:r>
          </w:p>
        </w:tc>
        <w:tc>
          <w:tcPr>
            <w:tcW w:w="1669" w:type="dxa"/>
          </w:tcPr>
          <w:p w14:paraId="703C2522" w14:textId="77777777" w:rsidR="00B12CCB" w:rsidRDefault="00B12CCB" w:rsidP="00B12CCB">
            <w:pPr>
              <w:pStyle w:val="TableHeading"/>
            </w:pPr>
            <w:r>
              <w:t>Initiator</w:t>
            </w:r>
          </w:p>
        </w:tc>
      </w:tr>
      <w:tr w:rsidR="009105F4" w14:paraId="703C2528" w14:textId="77777777" w:rsidTr="00B12CCB">
        <w:tc>
          <w:tcPr>
            <w:tcW w:w="2777" w:type="dxa"/>
          </w:tcPr>
          <w:p w14:paraId="703C2524" w14:textId="77777777" w:rsidR="009105F4" w:rsidRPr="007D74B2" w:rsidRDefault="009105F4" w:rsidP="009105F4">
            <w:pPr>
              <w:pStyle w:val="TableText"/>
            </w:pPr>
            <w:r>
              <w:t>Request Account Switch</w:t>
            </w:r>
          </w:p>
        </w:tc>
        <w:tc>
          <w:tcPr>
            <w:tcW w:w="3917" w:type="dxa"/>
          </w:tcPr>
          <w:p w14:paraId="703C2525" w14:textId="77777777" w:rsidR="009105F4" w:rsidRPr="007D74B2" w:rsidRDefault="009105F4" w:rsidP="009105F4">
            <w:pPr>
              <w:pStyle w:val="TableText"/>
            </w:pPr>
            <w:r w:rsidRPr="007D74B2">
              <w:t>The customer makes a request to the new bank to switch accounts.</w:t>
            </w:r>
          </w:p>
          <w:p w14:paraId="703C2526" w14:textId="77777777" w:rsidR="009105F4" w:rsidRPr="007D74B2" w:rsidRDefault="009105F4" w:rsidP="009105F4">
            <w:pPr>
              <w:pStyle w:val="TableText"/>
            </w:pPr>
            <w:r w:rsidRPr="007D74B2">
              <w:t>The customer provides details of the old account.</w:t>
            </w:r>
          </w:p>
        </w:tc>
        <w:tc>
          <w:tcPr>
            <w:tcW w:w="1669" w:type="dxa"/>
            <w:vAlign w:val="center"/>
          </w:tcPr>
          <w:p w14:paraId="703C2527" w14:textId="77777777" w:rsidR="009105F4" w:rsidRPr="007D74B2" w:rsidRDefault="009105F4" w:rsidP="009105F4">
            <w:pPr>
              <w:pStyle w:val="TableText"/>
            </w:pPr>
            <w:r w:rsidRPr="007D74B2">
              <w:t>Customer</w:t>
            </w:r>
          </w:p>
        </w:tc>
      </w:tr>
      <w:tr w:rsidR="009105F4" w14:paraId="703C252E" w14:textId="77777777" w:rsidTr="00B12CCB">
        <w:tc>
          <w:tcPr>
            <w:tcW w:w="2777" w:type="dxa"/>
          </w:tcPr>
          <w:p w14:paraId="703C2529" w14:textId="77777777" w:rsidR="009105F4" w:rsidRPr="007D74B2" w:rsidRDefault="009105F4" w:rsidP="009105F4">
            <w:pPr>
              <w:pStyle w:val="TableText"/>
            </w:pPr>
            <w:r w:rsidRPr="007D74B2">
              <w:t>Request account i</w:t>
            </w:r>
            <w:r>
              <w:t>nformation</w:t>
            </w:r>
          </w:p>
        </w:tc>
        <w:tc>
          <w:tcPr>
            <w:tcW w:w="3917" w:type="dxa"/>
          </w:tcPr>
          <w:p w14:paraId="703C252A" w14:textId="77777777" w:rsidR="009105F4" w:rsidRPr="007D74B2" w:rsidRDefault="009105F4" w:rsidP="009105F4">
            <w:pPr>
              <w:pStyle w:val="TableText"/>
            </w:pPr>
            <w:r w:rsidRPr="007D74B2">
              <w:t>The new bank obtains the customers authority to switch.</w:t>
            </w:r>
          </w:p>
          <w:p w14:paraId="703C252B" w14:textId="77777777" w:rsidR="009105F4" w:rsidRPr="007D74B2" w:rsidRDefault="009105F4" w:rsidP="009105F4">
            <w:pPr>
              <w:pStyle w:val="TableText"/>
            </w:pPr>
            <w:r w:rsidRPr="007D74B2">
              <w:t>The new bank sends a request for the information necessary to transfer the account to the old bank via the Account Switch Service. The request will contain a flag to signal to the Account Switch Service and the old bank that this is a partial switch.</w:t>
            </w:r>
          </w:p>
          <w:p w14:paraId="703C252C" w14:textId="77777777" w:rsidR="009105F4" w:rsidRPr="007D74B2" w:rsidRDefault="009105F4" w:rsidP="009105F4">
            <w:pPr>
              <w:pStyle w:val="TableText"/>
            </w:pPr>
            <w:r w:rsidRPr="007D74B2">
              <w:t>The Account Switch Service validates the request and forwards it to the old bank.</w:t>
            </w:r>
          </w:p>
        </w:tc>
        <w:tc>
          <w:tcPr>
            <w:tcW w:w="1669" w:type="dxa"/>
            <w:vAlign w:val="center"/>
          </w:tcPr>
          <w:p w14:paraId="703C252D" w14:textId="77777777" w:rsidR="009105F4" w:rsidRPr="007D74B2" w:rsidRDefault="009105F4" w:rsidP="009105F4">
            <w:pPr>
              <w:pStyle w:val="TableText"/>
            </w:pPr>
            <w:r w:rsidRPr="007D74B2">
              <w:t>New Bank</w:t>
            </w:r>
          </w:p>
        </w:tc>
      </w:tr>
      <w:tr w:rsidR="009105F4" w14:paraId="703C2534" w14:textId="77777777" w:rsidTr="00B12CCB">
        <w:tc>
          <w:tcPr>
            <w:tcW w:w="2777" w:type="dxa"/>
          </w:tcPr>
          <w:p w14:paraId="703C252F" w14:textId="77777777" w:rsidR="009105F4" w:rsidRPr="007D74B2" w:rsidRDefault="009105F4" w:rsidP="009105F4">
            <w:pPr>
              <w:pStyle w:val="TableText"/>
            </w:pPr>
            <w:r>
              <w:t>Provide payment arrangements</w:t>
            </w:r>
          </w:p>
        </w:tc>
        <w:tc>
          <w:tcPr>
            <w:tcW w:w="3917" w:type="dxa"/>
          </w:tcPr>
          <w:p w14:paraId="703C2530" w14:textId="77777777" w:rsidR="009105F4" w:rsidRPr="007D74B2" w:rsidRDefault="009105F4" w:rsidP="009105F4">
            <w:pPr>
              <w:pStyle w:val="TableText"/>
            </w:pPr>
            <w:r w:rsidRPr="007D74B2">
              <w:t>The old bank validates the request for information.</w:t>
            </w:r>
          </w:p>
          <w:p w14:paraId="703C2531" w14:textId="77777777" w:rsidR="009105F4" w:rsidRPr="007D74B2" w:rsidRDefault="009105F4" w:rsidP="009105F4">
            <w:pPr>
              <w:pStyle w:val="TableText"/>
            </w:pPr>
            <w:r w:rsidRPr="007D74B2">
              <w:t>The old bank provides the same data as for a full switch with the exception that it does not provide details of any future dated payments or internal transfer arrangements.</w:t>
            </w:r>
          </w:p>
          <w:p w14:paraId="703C2532" w14:textId="77777777" w:rsidR="009105F4" w:rsidRPr="007D74B2" w:rsidRDefault="009105F4" w:rsidP="009105F4">
            <w:pPr>
              <w:pStyle w:val="TableText"/>
            </w:pPr>
            <w:r w:rsidRPr="007D74B2">
              <w:t>The Account Switch Service validates the payment arrangements response and forwards in to the new bank.</w:t>
            </w:r>
          </w:p>
        </w:tc>
        <w:tc>
          <w:tcPr>
            <w:tcW w:w="1669" w:type="dxa"/>
            <w:vAlign w:val="center"/>
          </w:tcPr>
          <w:p w14:paraId="703C2533" w14:textId="77777777" w:rsidR="009105F4" w:rsidRPr="007D74B2" w:rsidRDefault="009105F4" w:rsidP="009105F4">
            <w:pPr>
              <w:pStyle w:val="TableText"/>
            </w:pPr>
            <w:r w:rsidRPr="007D74B2">
              <w:t>Old Bank</w:t>
            </w:r>
          </w:p>
        </w:tc>
      </w:tr>
      <w:tr w:rsidR="009105F4" w14:paraId="703C2539" w14:textId="77777777" w:rsidTr="00B12CCB">
        <w:tc>
          <w:tcPr>
            <w:tcW w:w="2777" w:type="dxa"/>
          </w:tcPr>
          <w:p w14:paraId="703C2535" w14:textId="77777777" w:rsidR="009105F4" w:rsidRPr="007D74B2" w:rsidRDefault="009105F4" w:rsidP="009105F4">
            <w:pPr>
              <w:pStyle w:val="TableText"/>
            </w:pPr>
            <w:r>
              <w:t>Agree Payment Transfer</w:t>
            </w:r>
          </w:p>
        </w:tc>
        <w:tc>
          <w:tcPr>
            <w:tcW w:w="3917" w:type="dxa"/>
          </w:tcPr>
          <w:p w14:paraId="703C2536" w14:textId="77777777" w:rsidR="009105F4" w:rsidRPr="007D74B2" w:rsidRDefault="009105F4" w:rsidP="009105F4">
            <w:pPr>
              <w:pStyle w:val="TableText"/>
            </w:pPr>
            <w:r w:rsidRPr="007D74B2">
              <w:t>The new bank will provide the customer with a list of the payment arrangements that can be transferred to the new account.</w:t>
            </w:r>
          </w:p>
          <w:p w14:paraId="703C2537" w14:textId="77777777" w:rsidR="009105F4" w:rsidRPr="007D74B2" w:rsidRDefault="009105F4" w:rsidP="009105F4">
            <w:pPr>
              <w:pStyle w:val="TableText"/>
            </w:pPr>
            <w:r w:rsidRPr="007D74B2">
              <w:t>The new bank and customer will agree the list of payment arrangements to be transferred and determine how and when the payment arrangements will be applied to the new account.</w:t>
            </w:r>
          </w:p>
        </w:tc>
        <w:tc>
          <w:tcPr>
            <w:tcW w:w="1669" w:type="dxa"/>
            <w:vAlign w:val="center"/>
          </w:tcPr>
          <w:p w14:paraId="703C2538" w14:textId="77777777" w:rsidR="009105F4" w:rsidRPr="007D74B2" w:rsidRDefault="009105F4" w:rsidP="009105F4">
            <w:pPr>
              <w:pStyle w:val="TableText"/>
            </w:pPr>
            <w:r w:rsidRPr="007D74B2">
              <w:t>New Bank</w:t>
            </w:r>
          </w:p>
        </w:tc>
      </w:tr>
    </w:tbl>
    <w:p w14:paraId="703C253A" w14:textId="77777777" w:rsidR="007D74B2" w:rsidRDefault="007D74B2" w:rsidP="009105F4">
      <w:r w:rsidRPr="007D74B2">
        <w:br w:type="page"/>
      </w:r>
    </w:p>
    <w:p w14:paraId="703C253B" w14:textId="77777777" w:rsidR="007D74B2" w:rsidRPr="007D74B2" w:rsidRDefault="007D74B2" w:rsidP="007D74B2">
      <w:pPr>
        <w:pStyle w:val="Heading3"/>
      </w:pPr>
      <w:bookmarkStart w:id="32" w:name="_Toc509317691"/>
      <w:r w:rsidRPr="007D74B2">
        <w:t>Transfer of Payment Arrangements</w:t>
      </w:r>
      <w:bookmarkEnd w:id="32"/>
    </w:p>
    <w:p w14:paraId="703C253C" w14:textId="77777777" w:rsidR="007D74B2" w:rsidRPr="007D74B2" w:rsidRDefault="007D74B2" w:rsidP="007D74B2">
      <w:r w:rsidRPr="007D74B2">
        <w:t xml:space="preserve">The Account Switch Service will support the transfer of any payment arrangements associated with the old account to the new account and the issue of the advices that are required to notify affected parties of the transfer. </w:t>
      </w:r>
    </w:p>
    <w:p w14:paraId="703C253D" w14:textId="77777777" w:rsidR="007D74B2" w:rsidRPr="007D74B2" w:rsidRDefault="007D74B2" w:rsidP="009105F4">
      <w:pPr>
        <w:pStyle w:val="Graphic"/>
      </w:pPr>
      <w:r w:rsidRPr="009105F4">
        <w:rPr>
          <w:noProof/>
          <w:lang w:eastAsia="en-GB"/>
        </w:rPr>
        <w:drawing>
          <wp:inline distT="0" distB="0" distL="0" distR="0" wp14:anchorId="703C299B" wp14:editId="703C299C">
            <wp:extent cx="4308436" cy="169940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08712" cy="1699513"/>
                    </a:xfrm>
                    <a:prstGeom prst="rect">
                      <a:avLst/>
                    </a:prstGeom>
                    <a:noFill/>
                    <a:ln>
                      <a:noFill/>
                    </a:ln>
                  </pic:spPr>
                </pic:pic>
              </a:graphicData>
            </a:graphic>
          </wp:inline>
        </w:drawing>
      </w:r>
    </w:p>
    <w:p w14:paraId="703C253E" w14:textId="77777777" w:rsidR="007D74B2" w:rsidRPr="00B12CCB" w:rsidRDefault="007D74B2" w:rsidP="00B12CCB">
      <w:r w:rsidRPr="00B12CCB">
        <w:t xml:space="preserve">For a partial switch, the new bank has agreed with the customer which payment arrangements are to be transferred. </w:t>
      </w:r>
    </w:p>
    <w:p w14:paraId="703C253F" w14:textId="77777777" w:rsidR="007D74B2" w:rsidRPr="00B12CCB" w:rsidRDefault="007D74B2" w:rsidP="00B12CCB">
      <w:pPr>
        <w:pStyle w:val="Note"/>
      </w:pPr>
      <w:r w:rsidRPr="00B12CCB">
        <w:t>Note that upon receipt by the new bank of an Account Switch Information Response from the old bank, the transfer of payment arrangements is undertaken using private interbank messages not included in this message set</w:t>
      </w:r>
    </w:p>
    <w:tbl>
      <w:tblPr>
        <w:tblStyle w:val="TableShaded1stRow"/>
        <w:tblW w:w="0" w:type="auto"/>
        <w:tblLook w:val="04A0" w:firstRow="1" w:lastRow="0" w:firstColumn="1" w:lastColumn="0" w:noHBand="0" w:noVBand="1"/>
      </w:tblPr>
      <w:tblGrid>
        <w:gridCol w:w="2703"/>
        <w:gridCol w:w="3802"/>
        <w:gridCol w:w="1634"/>
      </w:tblGrid>
      <w:tr w:rsidR="00B12CCB" w14:paraId="703C2543"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40" w14:textId="77777777" w:rsidR="00B12CCB" w:rsidRDefault="00B12CCB" w:rsidP="00B12CCB">
            <w:pPr>
              <w:pStyle w:val="TableHeading"/>
            </w:pPr>
            <w:r>
              <w:t>Step</w:t>
            </w:r>
          </w:p>
        </w:tc>
        <w:tc>
          <w:tcPr>
            <w:tcW w:w="3917" w:type="dxa"/>
          </w:tcPr>
          <w:p w14:paraId="703C2541" w14:textId="77777777" w:rsidR="00B12CCB" w:rsidRDefault="00B12CCB" w:rsidP="00B12CCB">
            <w:pPr>
              <w:pStyle w:val="TableHeading"/>
            </w:pPr>
            <w:r>
              <w:t>Description</w:t>
            </w:r>
          </w:p>
        </w:tc>
        <w:tc>
          <w:tcPr>
            <w:tcW w:w="1669" w:type="dxa"/>
          </w:tcPr>
          <w:p w14:paraId="703C2542" w14:textId="77777777" w:rsidR="00B12CCB" w:rsidRDefault="00B12CCB" w:rsidP="00B12CCB">
            <w:pPr>
              <w:pStyle w:val="TableHeading"/>
            </w:pPr>
            <w:r>
              <w:t>Initiator</w:t>
            </w:r>
          </w:p>
        </w:tc>
      </w:tr>
      <w:tr w:rsidR="009105F4" w14:paraId="703C2547" w14:textId="77777777" w:rsidTr="00B12CCB">
        <w:tc>
          <w:tcPr>
            <w:tcW w:w="2777" w:type="dxa"/>
          </w:tcPr>
          <w:p w14:paraId="703C2544" w14:textId="77777777" w:rsidR="009105F4" w:rsidRPr="007D74B2" w:rsidRDefault="009105F4" w:rsidP="009105F4">
            <w:pPr>
              <w:pStyle w:val="TableText"/>
            </w:pPr>
            <w:r w:rsidRPr="007D74B2">
              <w:t>S</w:t>
            </w:r>
            <w:r>
              <w:t>et up Direct Debit Instructions</w:t>
            </w:r>
          </w:p>
        </w:tc>
        <w:tc>
          <w:tcPr>
            <w:tcW w:w="3917" w:type="dxa"/>
          </w:tcPr>
          <w:p w14:paraId="703C2545" w14:textId="77777777" w:rsidR="009105F4" w:rsidRPr="007D74B2" w:rsidRDefault="009105F4" w:rsidP="009105F4">
            <w:pPr>
              <w:pStyle w:val="TableText"/>
            </w:pPr>
            <w:r w:rsidRPr="007D74B2">
              <w:t>The new bank initiates the process whereby payment service users are notified that the account has been transferred to a new bank or building society. The new bank will only start paying Direct Debits from the Transfer Date agreed with the customer.</w:t>
            </w:r>
          </w:p>
        </w:tc>
        <w:tc>
          <w:tcPr>
            <w:tcW w:w="1669" w:type="dxa"/>
            <w:vAlign w:val="center"/>
          </w:tcPr>
          <w:p w14:paraId="703C2546" w14:textId="77777777" w:rsidR="009105F4" w:rsidRPr="007D74B2" w:rsidRDefault="009105F4" w:rsidP="009105F4">
            <w:pPr>
              <w:pStyle w:val="TableText"/>
            </w:pPr>
            <w:r w:rsidRPr="007D74B2">
              <w:t>New Bank</w:t>
            </w:r>
          </w:p>
        </w:tc>
      </w:tr>
      <w:tr w:rsidR="009105F4" w14:paraId="703C254B" w14:textId="77777777" w:rsidTr="00B12CCB">
        <w:tc>
          <w:tcPr>
            <w:tcW w:w="2777" w:type="dxa"/>
          </w:tcPr>
          <w:p w14:paraId="703C2548" w14:textId="77777777" w:rsidR="009105F4" w:rsidRPr="007D74B2" w:rsidRDefault="009105F4" w:rsidP="009105F4">
            <w:pPr>
              <w:pStyle w:val="TableText"/>
            </w:pPr>
            <w:r>
              <w:t>Set up Mandates</w:t>
            </w:r>
          </w:p>
        </w:tc>
        <w:tc>
          <w:tcPr>
            <w:tcW w:w="3917" w:type="dxa"/>
          </w:tcPr>
          <w:p w14:paraId="703C2549" w14:textId="77777777" w:rsidR="009105F4" w:rsidRPr="007D74B2" w:rsidRDefault="009105F4" w:rsidP="009105F4">
            <w:pPr>
              <w:pStyle w:val="TableText"/>
            </w:pPr>
            <w:r w:rsidRPr="007D74B2">
              <w:t>The new bank sets up the transferred mandates with a first payment date that is later than the switch date. The new bank will only start paying mandates from the Transfer Date agreed with the customer.</w:t>
            </w:r>
          </w:p>
        </w:tc>
        <w:tc>
          <w:tcPr>
            <w:tcW w:w="1669" w:type="dxa"/>
            <w:vAlign w:val="center"/>
          </w:tcPr>
          <w:p w14:paraId="703C254A" w14:textId="77777777" w:rsidR="009105F4" w:rsidRPr="007D74B2" w:rsidRDefault="009105F4" w:rsidP="009105F4">
            <w:pPr>
              <w:pStyle w:val="TableText"/>
            </w:pPr>
            <w:r w:rsidRPr="007D74B2">
              <w:t>New Bank</w:t>
            </w:r>
          </w:p>
        </w:tc>
      </w:tr>
      <w:tr w:rsidR="009105F4" w14:paraId="703C254F" w14:textId="77777777" w:rsidTr="00B12CCB">
        <w:tc>
          <w:tcPr>
            <w:tcW w:w="2777" w:type="dxa"/>
          </w:tcPr>
          <w:p w14:paraId="703C254C" w14:textId="77777777" w:rsidR="009105F4" w:rsidRPr="007D74B2" w:rsidRDefault="009105F4" w:rsidP="009105F4">
            <w:pPr>
              <w:pStyle w:val="TableText"/>
            </w:pPr>
            <w:r>
              <w:t>Set up bill payments</w:t>
            </w:r>
          </w:p>
        </w:tc>
        <w:tc>
          <w:tcPr>
            <w:tcW w:w="3917" w:type="dxa"/>
          </w:tcPr>
          <w:p w14:paraId="703C254D" w14:textId="77777777" w:rsidR="009105F4" w:rsidRPr="007D74B2" w:rsidRDefault="009105F4" w:rsidP="009105F4">
            <w:pPr>
              <w:pStyle w:val="TableText"/>
            </w:pPr>
            <w:r w:rsidRPr="007D74B2">
              <w:t>The new bank sets up bill payment arrangements.</w:t>
            </w:r>
          </w:p>
        </w:tc>
        <w:tc>
          <w:tcPr>
            <w:tcW w:w="1669" w:type="dxa"/>
            <w:vAlign w:val="center"/>
          </w:tcPr>
          <w:p w14:paraId="703C254E" w14:textId="77777777" w:rsidR="009105F4" w:rsidRPr="007D74B2" w:rsidRDefault="009105F4" w:rsidP="009105F4">
            <w:pPr>
              <w:pStyle w:val="TableText"/>
            </w:pPr>
            <w:r w:rsidRPr="007D74B2">
              <w:t>New Bank</w:t>
            </w:r>
          </w:p>
        </w:tc>
      </w:tr>
    </w:tbl>
    <w:p w14:paraId="703C2550" w14:textId="77777777" w:rsidR="007D74B2" w:rsidRPr="007D74B2" w:rsidRDefault="007D74B2" w:rsidP="009105F4">
      <w:r w:rsidRPr="007D74B2">
        <w:br w:type="page"/>
      </w:r>
    </w:p>
    <w:p w14:paraId="703C2551" w14:textId="77777777" w:rsidR="007D74B2" w:rsidRPr="007D74B2" w:rsidRDefault="007D74B2" w:rsidP="007D74B2">
      <w:pPr>
        <w:pStyle w:val="Heading3"/>
      </w:pPr>
      <w:bookmarkStart w:id="33" w:name="_Toc509317692"/>
      <w:r w:rsidRPr="007D74B2">
        <w:t>Cancel Payment Arrangements</w:t>
      </w:r>
      <w:bookmarkEnd w:id="33"/>
    </w:p>
    <w:p w14:paraId="703C2552" w14:textId="77777777" w:rsidR="007D74B2" w:rsidRDefault="007D74B2" w:rsidP="009105F4">
      <w:pPr>
        <w:pStyle w:val="Graphic"/>
      </w:pPr>
      <w:r w:rsidRPr="009105F4">
        <w:rPr>
          <w:noProof/>
          <w:lang w:eastAsia="en-GB"/>
        </w:rPr>
        <w:drawing>
          <wp:inline distT="0" distB="0" distL="0" distR="0" wp14:anchorId="703C299D" wp14:editId="703C299E">
            <wp:extent cx="3709358" cy="1985411"/>
            <wp:effectExtent l="0" t="0" r="571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09358" cy="1985411"/>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12"/>
        <w:gridCol w:w="3793"/>
        <w:gridCol w:w="1634"/>
      </w:tblGrid>
      <w:tr w:rsidR="00B12CCB" w14:paraId="703C2556"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53" w14:textId="77777777" w:rsidR="00B12CCB" w:rsidRDefault="00B12CCB" w:rsidP="00B12CCB">
            <w:pPr>
              <w:pStyle w:val="TableHeading"/>
            </w:pPr>
            <w:r>
              <w:t>Step</w:t>
            </w:r>
          </w:p>
        </w:tc>
        <w:tc>
          <w:tcPr>
            <w:tcW w:w="3917" w:type="dxa"/>
          </w:tcPr>
          <w:p w14:paraId="703C2554" w14:textId="77777777" w:rsidR="00B12CCB" w:rsidRDefault="00B12CCB" w:rsidP="00B12CCB">
            <w:pPr>
              <w:pStyle w:val="TableHeading"/>
            </w:pPr>
            <w:r>
              <w:t>Description</w:t>
            </w:r>
          </w:p>
        </w:tc>
        <w:tc>
          <w:tcPr>
            <w:tcW w:w="1669" w:type="dxa"/>
          </w:tcPr>
          <w:p w14:paraId="703C2555" w14:textId="77777777" w:rsidR="00B12CCB" w:rsidRDefault="00B12CCB" w:rsidP="00B12CCB">
            <w:pPr>
              <w:pStyle w:val="TableHeading"/>
            </w:pPr>
            <w:r>
              <w:t>Initiator</w:t>
            </w:r>
          </w:p>
        </w:tc>
      </w:tr>
      <w:tr w:rsidR="00747E5E" w14:paraId="703C255A" w14:textId="77777777" w:rsidTr="00B12CCB">
        <w:tc>
          <w:tcPr>
            <w:tcW w:w="2777" w:type="dxa"/>
          </w:tcPr>
          <w:p w14:paraId="703C2557" w14:textId="77777777" w:rsidR="00747E5E" w:rsidRPr="007D74B2" w:rsidRDefault="00747E5E" w:rsidP="00747E5E">
            <w:pPr>
              <w:pStyle w:val="TableText"/>
            </w:pPr>
            <w:r>
              <w:t>Cancel Payment Arrangements</w:t>
            </w:r>
          </w:p>
        </w:tc>
        <w:tc>
          <w:tcPr>
            <w:tcW w:w="3917" w:type="dxa"/>
          </w:tcPr>
          <w:p w14:paraId="703C2558" w14:textId="77777777" w:rsidR="00747E5E" w:rsidRPr="007D74B2" w:rsidRDefault="00747E5E" w:rsidP="00747E5E">
            <w:pPr>
              <w:pStyle w:val="TableText"/>
            </w:pPr>
            <w:r w:rsidRPr="007D74B2">
              <w:t xml:space="preserve">The new bank sends details of which direct debit instructions and mandates on the old account must be cancelled and when they must be cancelled to the old bank via the Account Switch Service. The Account Switch Service validates the information and forwards it to the old bank. </w:t>
            </w:r>
          </w:p>
        </w:tc>
        <w:tc>
          <w:tcPr>
            <w:tcW w:w="1669" w:type="dxa"/>
            <w:vAlign w:val="center"/>
          </w:tcPr>
          <w:p w14:paraId="703C2559" w14:textId="77777777" w:rsidR="00747E5E" w:rsidRPr="007D74B2" w:rsidRDefault="00747E5E" w:rsidP="00747E5E">
            <w:pPr>
              <w:pStyle w:val="TableText"/>
            </w:pPr>
            <w:r w:rsidRPr="007D74B2">
              <w:t>New Bank</w:t>
            </w:r>
          </w:p>
        </w:tc>
      </w:tr>
      <w:tr w:rsidR="00747E5E" w14:paraId="703C255F" w14:textId="77777777" w:rsidTr="00B12CCB">
        <w:tc>
          <w:tcPr>
            <w:tcW w:w="2777" w:type="dxa"/>
          </w:tcPr>
          <w:p w14:paraId="703C255B" w14:textId="77777777" w:rsidR="00747E5E" w:rsidRPr="007D74B2" w:rsidRDefault="00747E5E" w:rsidP="00747E5E">
            <w:pPr>
              <w:pStyle w:val="TableText"/>
            </w:pPr>
            <w:r>
              <w:t>Bank Cancels Payment Arrangements</w:t>
            </w:r>
          </w:p>
        </w:tc>
        <w:tc>
          <w:tcPr>
            <w:tcW w:w="3917" w:type="dxa"/>
          </w:tcPr>
          <w:p w14:paraId="703C255C" w14:textId="77777777" w:rsidR="00747E5E" w:rsidRPr="007D74B2" w:rsidRDefault="00747E5E" w:rsidP="00747E5E">
            <w:pPr>
              <w:pStyle w:val="TableText"/>
            </w:pPr>
            <w:r w:rsidRPr="007D74B2">
              <w:t>The old bank validates the information and will cancel direct debit instructions and mandates that are referenced associated with the old account.</w:t>
            </w:r>
          </w:p>
          <w:p w14:paraId="703C255D" w14:textId="77777777" w:rsidR="00747E5E" w:rsidRPr="007D74B2" w:rsidRDefault="00747E5E" w:rsidP="00747E5E">
            <w:pPr>
              <w:pStyle w:val="TableText"/>
            </w:pPr>
            <w:r w:rsidRPr="007D74B2">
              <w:t>If the old bank cannot process a mandate or direct debit cancellation request for any reason, the old bank must contact the new bank, to advise of the issue and work to resolve it.</w:t>
            </w:r>
          </w:p>
        </w:tc>
        <w:tc>
          <w:tcPr>
            <w:tcW w:w="1669" w:type="dxa"/>
            <w:vAlign w:val="center"/>
          </w:tcPr>
          <w:p w14:paraId="703C255E" w14:textId="77777777" w:rsidR="00747E5E" w:rsidRPr="007D74B2" w:rsidRDefault="00747E5E" w:rsidP="00747E5E">
            <w:pPr>
              <w:pStyle w:val="TableText"/>
            </w:pPr>
            <w:r w:rsidRPr="007D74B2">
              <w:t>Old Bank</w:t>
            </w:r>
          </w:p>
        </w:tc>
      </w:tr>
    </w:tbl>
    <w:p w14:paraId="703C2560" w14:textId="77777777" w:rsidR="007D74B2" w:rsidRPr="007D74B2" w:rsidRDefault="007D74B2" w:rsidP="00747E5E">
      <w:r w:rsidRPr="007D74B2">
        <w:br w:type="page"/>
      </w:r>
    </w:p>
    <w:p w14:paraId="703C2561" w14:textId="77777777" w:rsidR="007D74B2" w:rsidRPr="007D74B2" w:rsidRDefault="007D74B2" w:rsidP="007D74B2">
      <w:pPr>
        <w:pStyle w:val="Heading3"/>
      </w:pPr>
      <w:bookmarkStart w:id="34" w:name="_Toc509317693"/>
      <w:r w:rsidRPr="007D74B2">
        <w:t>Complete Switch</w:t>
      </w:r>
      <w:bookmarkEnd w:id="34"/>
    </w:p>
    <w:p w14:paraId="703C2562" w14:textId="77777777" w:rsidR="007D74B2" w:rsidRPr="007D74B2" w:rsidRDefault="007D74B2" w:rsidP="00747E5E">
      <w:pPr>
        <w:pStyle w:val="Graphic"/>
      </w:pPr>
      <w:r w:rsidRPr="00747E5E">
        <w:rPr>
          <w:noProof/>
          <w:lang w:eastAsia="en-GB"/>
        </w:rPr>
        <w:drawing>
          <wp:inline distT="0" distB="0" distL="0" distR="0" wp14:anchorId="703C299F" wp14:editId="703C29A0">
            <wp:extent cx="3614468" cy="1012952"/>
            <wp:effectExtent l="0" t="0" r="508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14468" cy="1012952"/>
                    </a:xfrm>
                    <a:prstGeom prst="rect">
                      <a:avLst/>
                    </a:prstGeom>
                    <a:noFill/>
                    <a:ln>
                      <a:noFill/>
                    </a:ln>
                  </pic:spPr>
                </pic:pic>
              </a:graphicData>
            </a:graphic>
          </wp:inline>
        </w:drawing>
      </w:r>
    </w:p>
    <w:tbl>
      <w:tblPr>
        <w:tblStyle w:val="TableShaded1stRow"/>
        <w:tblW w:w="0" w:type="auto"/>
        <w:tblLook w:val="04A0" w:firstRow="1" w:lastRow="0" w:firstColumn="1" w:lastColumn="0" w:noHBand="0" w:noVBand="1"/>
      </w:tblPr>
      <w:tblGrid>
        <w:gridCol w:w="2701"/>
        <w:gridCol w:w="3802"/>
        <w:gridCol w:w="1636"/>
      </w:tblGrid>
      <w:tr w:rsidR="00B12CCB" w14:paraId="703C2566" w14:textId="77777777" w:rsidTr="00B12CCB">
        <w:trPr>
          <w:cnfStyle w:val="100000000000" w:firstRow="1" w:lastRow="0" w:firstColumn="0" w:lastColumn="0" w:oddVBand="0" w:evenVBand="0" w:oddHBand="0" w:evenHBand="0" w:firstRowFirstColumn="0" w:firstRowLastColumn="0" w:lastRowFirstColumn="0" w:lastRowLastColumn="0"/>
        </w:trPr>
        <w:tc>
          <w:tcPr>
            <w:tcW w:w="2777" w:type="dxa"/>
          </w:tcPr>
          <w:p w14:paraId="703C2563" w14:textId="77777777" w:rsidR="00B12CCB" w:rsidRDefault="00B12CCB" w:rsidP="00B12CCB">
            <w:pPr>
              <w:pStyle w:val="TableHeading"/>
            </w:pPr>
            <w:r>
              <w:t>Step</w:t>
            </w:r>
          </w:p>
        </w:tc>
        <w:tc>
          <w:tcPr>
            <w:tcW w:w="3917" w:type="dxa"/>
          </w:tcPr>
          <w:p w14:paraId="703C2564" w14:textId="77777777" w:rsidR="00B12CCB" w:rsidRDefault="00B12CCB" w:rsidP="00B12CCB">
            <w:pPr>
              <w:pStyle w:val="TableHeading"/>
            </w:pPr>
            <w:r>
              <w:t>Description</w:t>
            </w:r>
          </w:p>
        </w:tc>
        <w:tc>
          <w:tcPr>
            <w:tcW w:w="1669" w:type="dxa"/>
          </w:tcPr>
          <w:p w14:paraId="703C2565" w14:textId="77777777" w:rsidR="00B12CCB" w:rsidRDefault="00B12CCB" w:rsidP="00B12CCB">
            <w:pPr>
              <w:pStyle w:val="TableHeading"/>
            </w:pPr>
            <w:r>
              <w:t>Initiator</w:t>
            </w:r>
          </w:p>
        </w:tc>
      </w:tr>
      <w:tr w:rsidR="00747E5E" w14:paraId="703C256A" w14:textId="77777777" w:rsidTr="00B12CCB">
        <w:tc>
          <w:tcPr>
            <w:tcW w:w="2777" w:type="dxa"/>
          </w:tcPr>
          <w:p w14:paraId="703C2567" w14:textId="77777777" w:rsidR="00747E5E" w:rsidRPr="00B12CCB" w:rsidRDefault="00747E5E" w:rsidP="00747E5E">
            <w:pPr>
              <w:pStyle w:val="TableText"/>
            </w:pPr>
            <w:r>
              <w:t>Complete Switch</w:t>
            </w:r>
          </w:p>
        </w:tc>
        <w:tc>
          <w:tcPr>
            <w:tcW w:w="3917" w:type="dxa"/>
          </w:tcPr>
          <w:p w14:paraId="703C2568" w14:textId="77777777" w:rsidR="00747E5E" w:rsidRPr="007D74B2" w:rsidRDefault="00747E5E" w:rsidP="00747E5E">
            <w:pPr>
              <w:pStyle w:val="TableText"/>
            </w:pPr>
            <w:r w:rsidRPr="007D74B2">
              <w:t>The new bank may, with the agreement of the customer, notify the Account Switch Service that the account switching process is complete.</w:t>
            </w:r>
          </w:p>
        </w:tc>
        <w:tc>
          <w:tcPr>
            <w:tcW w:w="1669" w:type="dxa"/>
            <w:vAlign w:val="center"/>
          </w:tcPr>
          <w:p w14:paraId="703C2569" w14:textId="77777777" w:rsidR="00747E5E" w:rsidRPr="007D74B2" w:rsidRDefault="00747E5E" w:rsidP="00747E5E">
            <w:pPr>
              <w:pStyle w:val="TableText"/>
            </w:pPr>
            <w:r w:rsidRPr="007D74B2">
              <w:t>New Bank</w:t>
            </w:r>
          </w:p>
        </w:tc>
      </w:tr>
      <w:tr w:rsidR="00747E5E" w14:paraId="703C256F" w14:textId="77777777" w:rsidTr="00B12CCB">
        <w:tc>
          <w:tcPr>
            <w:tcW w:w="2777" w:type="dxa"/>
          </w:tcPr>
          <w:p w14:paraId="703C256B" w14:textId="77777777" w:rsidR="00747E5E" w:rsidRPr="00B12CCB" w:rsidRDefault="00747E5E" w:rsidP="00747E5E">
            <w:pPr>
              <w:pStyle w:val="TableText"/>
            </w:pPr>
            <w:r>
              <w:t>Record Switch Complete</w:t>
            </w:r>
          </w:p>
        </w:tc>
        <w:tc>
          <w:tcPr>
            <w:tcW w:w="3917" w:type="dxa"/>
          </w:tcPr>
          <w:p w14:paraId="703C256C" w14:textId="77777777" w:rsidR="00747E5E" w:rsidRPr="007D74B2" w:rsidRDefault="00747E5E" w:rsidP="00747E5E">
            <w:pPr>
              <w:pStyle w:val="TableText"/>
            </w:pPr>
            <w:r w:rsidRPr="007D74B2">
              <w:t xml:space="preserve">The Account Switch Service validates the notify account switch. </w:t>
            </w:r>
          </w:p>
          <w:p w14:paraId="703C256D" w14:textId="77777777" w:rsidR="00747E5E" w:rsidRPr="007D74B2" w:rsidRDefault="00747E5E" w:rsidP="00747E5E">
            <w:pPr>
              <w:pStyle w:val="TableText"/>
            </w:pPr>
            <w:r w:rsidRPr="007D74B2">
              <w:t>If the notify account switch is validated then the Account Switch Service records that the account switch is complete.</w:t>
            </w:r>
          </w:p>
        </w:tc>
        <w:tc>
          <w:tcPr>
            <w:tcW w:w="1669" w:type="dxa"/>
            <w:vAlign w:val="center"/>
          </w:tcPr>
          <w:p w14:paraId="703C256E" w14:textId="77777777" w:rsidR="00747E5E" w:rsidRPr="007D74B2" w:rsidRDefault="00747E5E" w:rsidP="00747E5E">
            <w:pPr>
              <w:pStyle w:val="TableText"/>
            </w:pPr>
            <w:r w:rsidRPr="007D74B2">
              <w:t>Account Switch Service</w:t>
            </w:r>
          </w:p>
        </w:tc>
      </w:tr>
    </w:tbl>
    <w:p w14:paraId="703C2570" w14:textId="77777777" w:rsidR="007D74B2" w:rsidRDefault="007D74B2" w:rsidP="00747E5E">
      <w:r>
        <w:br w:type="page"/>
      </w:r>
    </w:p>
    <w:p w14:paraId="703C2571" w14:textId="77777777" w:rsidR="00B5372E" w:rsidRDefault="00B5372E" w:rsidP="00A8050C">
      <w:pPr>
        <w:pStyle w:val="Heading1"/>
      </w:pPr>
      <w:bookmarkStart w:id="35" w:name="_Toc57230285"/>
      <w:proofErr w:type="spellStart"/>
      <w:r w:rsidRPr="00863CED">
        <w:t>BusinessTransactions</w:t>
      </w:r>
      <w:bookmarkEnd w:id="35"/>
      <w:proofErr w:type="spellEnd"/>
    </w:p>
    <w:p w14:paraId="703C2572" w14:textId="77777777" w:rsidR="00D92531" w:rsidRPr="00D92531" w:rsidRDefault="00D92531" w:rsidP="00D92531">
      <w:bookmarkStart w:id="36" w:name="_Toc447529651"/>
      <w:bookmarkStart w:id="37" w:name="_Toc447530826"/>
      <w:bookmarkStart w:id="38" w:name="_Toc447531267"/>
      <w:bookmarkStart w:id="39" w:name="_Toc449841187"/>
      <w:bookmarkStart w:id="40" w:name="_Toc449841430"/>
      <w:bookmarkStart w:id="41" w:name="_Toc450819670"/>
      <w:bookmarkStart w:id="42" w:name="_Toc450974818"/>
      <w:bookmarkStart w:id="43" w:name="_Toc450979706"/>
      <w:bookmarkStart w:id="44" w:name="_Toc450980147"/>
      <w:bookmarkStart w:id="45" w:name="_Toc451158661"/>
      <w:r w:rsidRPr="00D92531">
        <w:t xml:space="preserve">This section describes the message flows based on the activity diagrams documented above. It shows the typical exchanges of information in the context of a </w:t>
      </w:r>
      <w:proofErr w:type="spellStart"/>
      <w:r w:rsidRPr="00D92531">
        <w:t>BusinessTransaction</w:t>
      </w:r>
      <w:proofErr w:type="spellEnd"/>
      <w:r w:rsidRPr="00D92531">
        <w:t>.</w:t>
      </w:r>
    </w:p>
    <w:p w14:paraId="703C2573" w14:textId="77777777" w:rsidR="00D92531" w:rsidRPr="00D92531" w:rsidRDefault="00D92531" w:rsidP="00D92531"/>
    <w:p w14:paraId="703C2574" w14:textId="77777777" w:rsidR="00D92531" w:rsidRPr="00D92531" w:rsidRDefault="00D92531" w:rsidP="00D92531">
      <w:pPr>
        <w:pStyle w:val="Heading2"/>
      </w:pPr>
      <w:bookmarkStart w:id="46" w:name="_Toc509317695"/>
      <w:bookmarkStart w:id="47" w:name="_Toc57230286"/>
      <w:bookmarkStart w:id="48" w:name="_Toc259630496"/>
      <w:bookmarkStart w:id="49" w:name="_Toc373227232"/>
      <w:bookmarkStart w:id="50" w:name="_Toc373486623"/>
      <w:r w:rsidRPr="00D92531">
        <w:t>Account Switch Process</w:t>
      </w:r>
      <w:bookmarkEnd w:id="46"/>
      <w:bookmarkEnd w:id="47"/>
    </w:p>
    <w:p w14:paraId="703C2575" w14:textId="77777777" w:rsidR="00D92531" w:rsidRPr="00D92531" w:rsidRDefault="00D92531" w:rsidP="00D92531">
      <w:pPr>
        <w:pStyle w:val="Heading3"/>
      </w:pPr>
      <w:bookmarkStart w:id="51" w:name="_Toc509317696"/>
      <w:r w:rsidRPr="00D92531">
        <w:t>Request Account Switch</w:t>
      </w:r>
      <w:bookmarkEnd w:id="51"/>
    </w:p>
    <w:p w14:paraId="703C2576" w14:textId="77777777" w:rsidR="00D92531" w:rsidRPr="00D92531" w:rsidRDefault="00D92531" w:rsidP="00D92531">
      <w:pPr>
        <w:pStyle w:val="Normalbeforetable"/>
      </w:pPr>
      <w:r w:rsidRPr="00D92531">
        <w:t xml:space="preserve">The new account servicer will send an Information Request message to the Account Switch Service to request a full account switch. </w:t>
      </w:r>
    </w:p>
    <w:p w14:paraId="703C2577" w14:textId="77777777" w:rsidR="00D92531" w:rsidRPr="00D92531" w:rsidRDefault="00D92531" w:rsidP="00D92531">
      <w:pPr>
        <w:pStyle w:val="Normalbeforetable"/>
      </w:pPr>
      <w:r w:rsidRPr="00D92531">
        <w:t xml:space="preserve">The Account Switch Service will validate the Information Request message received from the new account servicer. </w:t>
      </w:r>
    </w:p>
    <w:p w14:paraId="703C2578" w14:textId="77777777" w:rsidR="00D92531" w:rsidRPr="00D92531" w:rsidRDefault="00D92531" w:rsidP="00D92531">
      <w:pPr>
        <w:pStyle w:val="Normalbeforetable"/>
      </w:pPr>
      <w:r w:rsidRPr="00D92531">
        <w:t>If validation is successful, the Account Switch Service will route the Information Request message to the old account servicer according to the sort code for the old account that is provided within the message.</w:t>
      </w:r>
    </w:p>
    <w:p w14:paraId="703C2579" w14:textId="77777777" w:rsidR="00D92531" w:rsidRPr="00D92531" w:rsidRDefault="00D92531" w:rsidP="00D92531">
      <w:pPr>
        <w:pStyle w:val="Normalbeforetable"/>
      </w:pPr>
      <w:r w:rsidRPr="00D92531">
        <w:t xml:space="preserve">The old account servicer will validate the data in the Information Request received from the Account Switch Service. </w:t>
      </w:r>
    </w:p>
    <w:p w14:paraId="703C257A" w14:textId="77777777" w:rsidR="00D92531" w:rsidRPr="00D92531" w:rsidRDefault="00D92531" w:rsidP="00D92531">
      <w:pPr>
        <w:pStyle w:val="Normalbeforetable"/>
      </w:pPr>
      <w:r w:rsidRPr="00D92531">
        <w:t>If the old account servicer validates the data in the Information Request message it will send an Information Response message to the Account Switch Service containing the details of:</w:t>
      </w:r>
    </w:p>
    <w:p w14:paraId="703C257B" w14:textId="77777777" w:rsidR="00D92531" w:rsidRPr="00D92531" w:rsidRDefault="00D92531" w:rsidP="00D92531">
      <w:pPr>
        <w:pStyle w:val="ListBullet"/>
      </w:pPr>
      <w:r w:rsidRPr="00D92531">
        <w:t>all current “live” Direct Debit Instructions associated with the old account</w:t>
      </w:r>
    </w:p>
    <w:p w14:paraId="703C257C" w14:textId="77777777" w:rsidR="00D92531" w:rsidRPr="00D92531" w:rsidRDefault="00D92531" w:rsidP="00D92531">
      <w:pPr>
        <w:pStyle w:val="ListBullet"/>
      </w:pPr>
      <w:r w:rsidRPr="00D92531">
        <w:t>all mandates associated with the old account that are due to be paid after the switch date</w:t>
      </w:r>
    </w:p>
    <w:p w14:paraId="703C257D" w14:textId="77777777" w:rsidR="00D92531" w:rsidRPr="00D92531" w:rsidRDefault="00D92531" w:rsidP="00D92531">
      <w:pPr>
        <w:pStyle w:val="ListBullet"/>
      </w:pPr>
      <w:r w:rsidRPr="00D92531">
        <w:t>all bill payment arrangements/beneficiaries (mandates) associated with the old account</w:t>
      </w:r>
    </w:p>
    <w:p w14:paraId="703C257E" w14:textId="77777777" w:rsidR="00D92531" w:rsidRPr="00D92531" w:rsidRDefault="00D92531" w:rsidP="00D92531">
      <w:pPr>
        <w:pStyle w:val="Graphic"/>
      </w:pPr>
      <w:r w:rsidRPr="00D92531">
        <w:rPr>
          <w:noProof/>
          <w:lang w:eastAsia="en-GB"/>
        </w:rPr>
        <w:drawing>
          <wp:inline distT="0" distB="0" distL="0" distR="0" wp14:anchorId="703C29A1" wp14:editId="703C29A2">
            <wp:extent cx="4233350" cy="14729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49613" cy="1478583"/>
                    </a:xfrm>
                    <a:prstGeom prst="rect">
                      <a:avLst/>
                    </a:prstGeom>
                    <a:noFill/>
                    <a:ln>
                      <a:noFill/>
                    </a:ln>
                  </pic:spPr>
                </pic:pic>
              </a:graphicData>
            </a:graphic>
          </wp:inline>
        </w:drawing>
      </w:r>
    </w:p>
    <w:p w14:paraId="703C257F" w14:textId="77777777" w:rsidR="00D92531" w:rsidRPr="00D92531" w:rsidRDefault="00D92531" w:rsidP="00D92531">
      <w:pPr>
        <w:pStyle w:val="Heading4"/>
      </w:pPr>
      <w:r w:rsidRPr="00D92531">
        <w:t xml:space="preserve">Rejection </w:t>
      </w:r>
    </w:p>
    <w:p w14:paraId="703C2580" w14:textId="77777777" w:rsidR="00D92531" w:rsidRPr="00D92531" w:rsidRDefault="00D92531" w:rsidP="00D92531">
      <w:r w:rsidRPr="00D92531">
        <w:t xml:space="preserve">If the Account Switch Service cannot successfully validate the Information Request message it will send a Technical Rejection message to the new account servicer, containing the switch status and response code appropriate for the validation failure. </w:t>
      </w:r>
    </w:p>
    <w:p w14:paraId="703C2581" w14:textId="77777777" w:rsidR="00D92531" w:rsidRPr="00D92531" w:rsidRDefault="00D92531" w:rsidP="00D92531">
      <w:pPr>
        <w:pStyle w:val="Graphic"/>
      </w:pPr>
      <w:r w:rsidRPr="00D92531">
        <w:rPr>
          <w:noProof/>
          <w:lang w:eastAsia="en-GB"/>
        </w:rPr>
        <w:drawing>
          <wp:inline distT="0" distB="0" distL="0" distR="0" wp14:anchorId="703C29A3" wp14:editId="703C29A4">
            <wp:extent cx="3169516" cy="1846053"/>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69516" cy="1846053"/>
                    </a:xfrm>
                    <a:prstGeom prst="rect">
                      <a:avLst/>
                    </a:prstGeom>
                    <a:noFill/>
                    <a:ln>
                      <a:noFill/>
                    </a:ln>
                  </pic:spPr>
                </pic:pic>
              </a:graphicData>
            </a:graphic>
          </wp:inline>
        </w:drawing>
      </w:r>
    </w:p>
    <w:p w14:paraId="703C2582" w14:textId="77777777" w:rsidR="00D92531" w:rsidRPr="00D92531" w:rsidRDefault="00D92531" w:rsidP="00D92531">
      <w:r w:rsidRPr="00D92531">
        <w:t>If the old account servicer cannot successfully validate the Information Request message it will send an Information Response message to the Account Switch.</w:t>
      </w:r>
    </w:p>
    <w:p w14:paraId="703C2583" w14:textId="77777777" w:rsidR="00D92531" w:rsidRPr="00D92531" w:rsidRDefault="00D92531" w:rsidP="00D92531">
      <w:r w:rsidRPr="00D92531">
        <w:t xml:space="preserve">The old account servicer will always include within the Information Response message all warning messages applicable to the validation performed to facilitate rectification with the goal of successful validation/verification at the next attempt. </w:t>
      </w:r>
    </w:p>
    <w:p w14:paraId="703C2584" w14:textId="77777777" w:rsidR="00D92531" w:rsidRPr="00D92531" w:rsidRDefault="00D92531" w:rsidP="00D92531">
      <w:pPr>
        <w:pStyle w:val="Graphic"/>
      </w:pPr>
      <w:r w:rsidRPr="00D92531">
        <w:t>.</w:t>
      </w:r>
      <w:r w:rsidRPr="00D92531">
        <w:rPr>
          <w:noProof/>
          <w:lang w:eastAsia="en-GB"/>
        </w:rPr>
        <w:drawing>
          <wp:inline distT="0" distB="0" distL="0" distR="0" wp14:anchorId="703C29A5" wp14:editId="703C29A6">
            <wp:extent cx="3250010" cy="1871932"/>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50010" cy="1871932"/>
                    </a:xfrm>
                    <a:prstGeom prst="rect">
                      <a:avLst/>
                    </a:prstGeom>
                    <a:noFill/>
                    <a:ln>
                      <a:noFill/>
                    </a:ln>
                  </pic:spPr>
                </pic:pic>
              </a:graphicData>
            </a:graphic>
          </wp:inline>
        </w:drawing>
      </w:r>
    </w:p>
    <w:p w14:paraId="703C2585" w14:textId="77777777" w:rsidR="00D92531" w:rsidRPr="00D92531" w:rsidRDefault="00D92531" w:rsidP="00D92531">
      <w:r w:rsidRPr="00D92531">
        <w:t>If the Account Switch Service cannot successfully validate the Information Response message it will send a Technical Rejection message to the old account servicer.</w:t>
      </w:r>
    </w:p>
    <w:p w14:paraId="703C2586" w14:textId="77777777" w:rsidR="00D92531" w:rsidRPr="00D92531" w:rsidRDefault="00D92531" w:rsidP="00D92531">
      <w:pPr>
        <w:pStyle w:val="Graphic"/>
      </w:pPr>
      <w:r w:rsidRPr="00D92531">
        <w:rPr>
          <w:noProof/>
          <w:lang w:eastAsia="en-GB"/>
        </w:rPr>
        <w:drawing>
          <wp:inline distT="0" distB="0" distL="0" distR="0" wp14:anchorId="703C29A7" wp14:editId="703C29A8">
            <wp:extent cx="3252159" cy="1838310"/>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54033" cy="1839369"/>
                    </a:xfrm>
                    <a:prstGeom prst="rect">
                      <a:avLst/>
                    </a:prstGeom>
                    <a:noFill/>
                    <a:ln>
                      <a:noFill/>
                    </a:ln>
                  </pic:spPr>
                </pic:pic>
              </a:graphicData>
            </a:graphic>
          </wp:inline>
        </w:drawing>
      </w:r>
    </w:p>
    <w:p w14:paraId="703C2587" w14:textId="77777777" w:rsidR="00D92531" w:rsidRPr="00D92531" w:rsidRDefault="00D92531" w:rsidP="00D92531">
      <w:pPr>
        <w:pStyle w:val="Heading3"/>
      </w:pPr>
      <w:bookmarkStart w:id="52" w:name="_Toc509317697"/>
      <w:r w:rsidRPr="00D92531">
        <w:t>Payment and collection transaction redirection</w:t>
      </w:r>
      <w:bookmarkEnd w:id="52"/>
    </w:p>
    <w:p w14:paraId="703C2588" w14:textId="77777777" w:rsidR="00D92531" w:rsidRPr="00D92531" w:rsidRDefault="00D92531" w:rsidP="00D92531">
      <w:r w:rsidRPr="00D92531">
        <w:t xml:space="preserve">The new account servicer will send a Request Redirection message to the Account Switch Service. </w:t>
      </w:r>
    </w:p>
    <w:p w14:paraId="703C2589" w14:textId="77777777" w:rsidR="00D92531" w:rsidRPr="00D92531" w:rsidRDefault="00D92531" w:rsidP="00D92531">
      <w:pPr>
        <w:pStyle w:val="Graphic"/>
      </w:pPr>
      <w:r w:rsidRPr="00D92531">
        <w:rPr>
          <w:noProof/>
          <w:lang w:eastAsia="en-GB"/>
        </w:rPr>
        <w:drawing>
          <wp:inline distT="0" distB="0" distL="0" distR="0" wp14:anchorId="703C29A9" wp14:editId="703C29AA">
            <wp:extent cx="2968388" cy="1721107"/>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976849" cy="1726013"/>
                    </a:xfrm>
                    <a:prstGeom prst="rect">
                      <a:avLst/>
                    </a:prstGeom>
                    <a:noFill/>
                    <a:ln>
                      <a:noFill/>
                    </a:ln>
                  </pic:spPr>
                </pic:pic>
              </a:graphicData>
            </a:graphic>
          </wp:inline>
        </w:drawing>
      </w:r>
    </w:p>
    <w:p w14:paraId="703C258A" w14:textId="77777777" w:rsidR="00D92531" w:rsidRPr="00D92531" w:rsidRDefault="00D92531" w:rsidP="00D92531">
      <w:pPr>
        <w:pStyle w:val="Heading4"/>
      </w:pPr>
      <w:r w:rsidRPr="00D92531">
        <w:t>Rejection</w:t>
      </w:r>
    </w:p>
    <w:p w14:paraId="703C258B" w14:textId="77777777" w:rsidR="00D92531" w:rsidRPr="00D92531" w:rsidRDefault="00D92531" w:rsidP="00D92531">
      <w:r w:rsidRPr="00D92531">
        <w:t xml:space="preserve">If the Account Switch Service cannot successfully validate the Request Redirection message it will send a Technical Rejection message containing the appropriate response codes back to the new account servicer. </w:t>
      </w:r>
    </w:p>
    <w:p w14:paraId="703C258C" w14:textId="77777777" w:rsidR="00D92531" w:rsidRPr="00D92531" w:rsidRDefault="00D92531" w:rsidP="00D92531">
      <w:pPr>
        <w:pStyle w:val="Graphic"/>
      </w:pPr>
      <w:r w:rsidRPr="00D92531">
        <w:rPr>
          <w:noProof/>
          <w:lang w:eastAsia="en-GB"/>
        </w:rPr>
        <w:drawing>
          <wp:inline distT="0" distB="0" distL="0" distR="0" wp14:anchorId="703C29AB" wp14:editId="703C29AC">
            <wp:extent cx="3139303" cy="1798492"/>
            <wp:effectExtent l="0" t="0" r="444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155242" cy="1807624"/>
                    </a:xfrm>
                    <a:prstGeom prst="rect">
                      <a:avLst/>
                    </a:prstGeom>
                    <a:noFill/>
                    <a:ln>
                      <a:noFill/>
                    </a:ln>
                  </pic:spPr>
                </pic:pic>
              </a:graphicData>
            </a:graphic>
          </wp:inline>
        </w:drawing>
      </w:r>
    </w:p>
    <w:p w14:paraId="703C258D" w14:textId="77777777" w:rsidR="00D92531" w:rsidRPr="00D92531" w:rsidRDefault="00D92531" w:rsidP="00D92531">
      <w:r w:rsidRPr="00D92531">
        <w:br w:type="page"/>
      </w:r>
    </w:p>
    <w:p w14:paraId="703C258E" w14:textId="77777777" w:rsidR="00D92531" w:rsidRPr="00D92531" w:rsidRDefault="00D92531" w:rsidP="00D92531">
      <w:pPr>
        <w:pStyle w:val="Heading3"/>
      </w:pPr>
      <w:bookmarkStart w:id="53" w:name="_Toc509317698"/>
      <w:r w:rsidRPr="00D92531">
        <w:t>Cancel Payment Arrangements</w:t>
      </w:r>
      <w:bookmarkEnd w:id="53"/>
    </w:p>
    <w:p w14:paraId="703C258F" w14:textId="77777777" w:rsidR="00D92531" w:rsidRPr="00D92531" w:rsidRDefault="00D92531" w:rsidP="00D92531">
      <w:r w:rsidRPr="00D92531">
        <w:t xml:space="preserve">The new account servicer will send a Cancel Existing Payment message to the Account Switch Service to inform the old account servicer of which payment instructions must be cancelled on the old account and when they must be cancelled. </w:t>
      </w:r>
    </w:p>
    <w:p w14:paraId="703C2590" w14:textId="77777777" w:rsidR="00D92531" w:rsidRPr="00D92531" w:rsidRDefault="00D92531" w:rsidP="00D92531">
      <w:r w:rsidRPr="00D92531">
        <w:t xml:space="preserve">The Account Switch Service will validate the Cancel Existing Payment message received from the new account servicer and if valid will forward to the old account servicer. </w:t>
      </w:r>
    </w:p>
    <w:p w14:paraId="703C2591" w14:textId="77777777" w:rsidR="00D92531" w:rsidRPr="00D92531" w:rsidRDefault="00D92531" w:rsidP="00D92531">
      <w:r w:rsidRPr="00D92531">
        <w:t xml:space="preserve">The old account servicer will validate the data in the Cancel Existing Payment message received from the Account Switch Service. </w:t>
      </w:r>
    </w:p>
    <w:p w14:paraId="703C2592" w14:textId="77777777" w:rsidR="00D92531" w:rsidRPr="00D92531" w:rsidRDefault="00D92531" w:rsidP="00D92531">
      <w:r w:rsidRPr="00D92531">
        <w:t xml:space="preserve">The old account servicer will cancel the payment instructions associated with the old account. </w:t>
      </w:r>
    </w:p>
    <w:p w14:paraId="703C2593" w14:textId="77777777" w:rsidR="00D92531" w:rsidRPr="00D92531" w:rsidRDefault="00D92531" w:rsidP="00747E5E">
      <w:pPr>
        <w:pStyle w:val="Graphic"/>
      </w:pPr>
      <w:r w:rsidRPr="00747E5E">
        <w:rPr>
          <w:noProof/>
          <w:lang w:eastAsia="en-GB"/>
        </w:rPr>
        <w:drawing>
          <wp:inline distT="0" distB="0" distL="0" distR="0" wp14:anchorId="703C29AD" wp14:editId="703C29AE">
            <wp:extent cx="4176929" cy="145372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99752" cy="1461667"/>
                    </a:xfrm>
                    <a:prstGeom prst="rect">
                      <a:avLst/>
                    </a:prstGeom>
                    <a:noFill/>
                    <a:ln>
                      <a:noFill/>
                    </a:ln>
                  </pic:spPr>
                </pic:pic>
              </a:graphicData>
            </a:graphic>
          </wp:inline>
        </w:drawing>
      </w:r>
    </w:p>
    <w:p w14:paraId="703C2594" w14:textId="77777777" w:rsidR="00D92531" w:rsidRPr="00D92531" w:rsidRDefault="00D92531" w:rsidP="00D92531">
      <w:pPr>
        <w:pStyle w:val="Heading4"/>
      </w:pPr>
      <w:r w:rsidRPr="00D92531">
        <w:t>Rejection</w:t>
      </w:r>
    </w:p>
    <w:p w14:paraId="703C2595" w14:textId="77777777" w:rsidR="00D92531" w:rsidRPr="00D92531" w:rsidRDefault="00D92531" w:rsidP="00D92531">
      <w:r w:rsidRPr="00D92531">
        <w:t>If the Account Switch Service cannot successfully validate the Cancel Existing Payment message it will send a Technical Rejection message containing the appropriate response code and response message to the new account servicer.</w:t>
      </w:r>
    </w:p>
    <w:p w14:paraId="703C2596" w14:textId="77777777" w:rsidR="00D92531" w:rsidRPr="00D92531" w:rsidRDefault="00D92531" w:rsidP="00D92531">
      <w:pPr>
        <w:pStyle w:val="Graphic"/>
      </w:pPr>
      <w:r w:rsidRPr="00D92531">
        <w:rPr>
          <w:noProof/>
          <w:lang w:eastAsia="en-GB"/>
        </w:rPr>
        <w:drawing>
          <wp:inline distT="0" distB="0" distL="0" distR="0" wp14:anchorId="703C29AF" wp14:editId="703C29B0">
            <wp:extent cx="3365962" cy="195163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77607" cy="1958382"/>
                    </a:xfrm>
                    <a:prstGeom prst="rect">
                      <a:avLst/>
                    </a:prstGeom>
                    <a:noFill/>
                    <a:ln>
                      <a:noFill/>
                    </a:ln>
                  </pic:spPr>
                </pic:pic>
              </a:graphicData>
            </a:graphic>
          </wp:inline>
        </w:drawing>
      </w:r>
    </w:p>
    <w:p w14:paraId="703C2597" w14:textId="77777777" w:rsidR="00D92531" w:rsidRPr="00D92531" w:rsidRDefault="00D92531" w:rsidP="00D92531">
      <w:r w:rsidRPr="00D92531">
        <w:t xml:space="preserve">If the old account servicer cannot successfully validate a Cancel Existing Payment message for any reason, it must contact the new account servicer to </w:t>
      </w:r>
      <w:proofErr w:type="gramStart"/>
      <w:r w:rsidRPr="00D92531">
        <w:t>advise</w:t>
      </w:r>
      <w:proofErr w:type="gramEnd"/>
      <w:r w:rsidRPr="00D92531">
        <w:t xml:space="preserve"> of the issue and work to resolve it. </w:t>
      </w:r>
    </w:p>
    <w:p w14:paraId="703C2598" w14:textId="77777777" w:rsidR="00B703B9" w:rsidRDefault="00D92531" w:rsidP="00B703B9">
      <w:r w:rsidRPr="00D92531">
        <w:br w:type="page"/>
      </w:r>
    </w:p>
    <w:p w14:paraId="703C2599" w14:textId="77777777" w:rsidR="00D92531" w:rsidRPr="00D92531" w:rsidRDefault="00D92531" w:rsidP="00D92531">
      <w:pPr>
        <w:pStyle w:val="Heading4"/>
      </w:pPr>
      <w:r w:rsidRPr="00D92531">
        <w:t>Balance transfer and account closure</w:t>
      </w:r>
    </w:p>
    <w:p w14:paraId="703C259A" w14:textId="77777777" w:rsidR="00D92531" w:rsidRPr="00D92531" w:rsidRDefault="00D92531" w:rsidP="00D92531">
      <w:r w:rsidRPr="00D92531">
        <w:t>The new account servicer will send a Request Balance Transfer message to the Account Switch Service. This message will signal to the old account servicer that the closing balance should be transferred, the old account closed and credit and debit transactions that have not been redirected and are received on the “closed” account should be forwarded daily.</w:t>
      </w:r>
    </w:p>
    <w:p w14:paraId="703C259B" w14:textId="77777777" w:rsidR="00D92531" w:rsidRPr="00D92531" w:rsidRDefault="00D92531" w:rsidP="00D92531">
      <w:r w:rsidRPr="00D92531">
        <w:t xml:space="preserve">The information sent in the Request Balance Transfer message will include a value for the maximum amount the new account servicer is willing to transfer to the old account servicer to cover a negative closing balance on the old account. </w:t>
      </w:r>
    </w:p>
    <w:p w14:paraId="703C259C" w14:textId="77777777" w:rsidR="00D92531" w:rsidRPr="00D92531" w:rsidRDefault="00D92531" w:rsidP="00D92531">
      <w:r w:rsidRPr="00D92531">
        <w:t xml:space="preserve">If the Account Switch Service successfully validates the Request Balance Transfer message it will route the message for output to the old account servicer. </w:t>
      </w:r>
    </w:p>
    <w:p w14:paraId="703C259D" w14:textId="77777777" w:rsidR="00D92531" w:rsidRPr="00D92531" w:rsidRDefault="00D92531" w:rsidP="00D92531">
      <w:r w:rsidRPr="00D92531">
        <w:t>The old account servicer will validate the Request Balance Transfer message. For each Request Balance Transfer received, the old account servicer will send a Balance Transfer Acknowledgement message to the Account Switch Service to be routed for output to the new account servicer.</w:t>
      </w:r>
    </w:p>
    <w:p w14:paraId="703C259E" w14:textId="77777777" w:rsidR="00D92531" w:rsidRPr="00D92531" w:rsidRDefault="00D92531" w:rsidP="00D92531">
      <w:r w:rsidRPr="00D92531">
        <w:t xml:space="preserve">If the Account Switch Service successfully validates the Balance Transfer Acknowledgement message it will route it for output to the new account servicer. </w:t>
      </w:r>
    </w:p>
    <w:p w14:paraId="703C259F" w14:textId="77777777" w:rsidR="00D92531" w:rsidRPr="00D92531" w:rsidRDefault="00D92531" w:rsidP="00D92531">
      <w:r w:rsidRPr="00D92531">
        <w:t>The new account servicer validates the data contained in the Balance Transfer Acknowledgement message.</w:t>
      </w:r>
    </w:p>
    <w:p w14:paraId="703C25A0" w14:textId="77777777" w:rsidR="00D92531" w:rsidRPr="00D92531" w:rsidRDefault="00D92531" w:rsidP="00B703B9">
      <w:pPr>
        <w:pStyle w:val="Graphic"/>
      </w:pPr>
      <w:r w:rsidRPr="00D92531">
        <w:rPr>
          <w:noProof/>
          <w:lang w:eastAsia="en-GB"/>
        </w:rPr>
        <w:drawing>
          <wp:inline distT="0" distB="0" distL="0" distR="0" wp14:anchorId="703C29B1" wp14:editId="703C29B2">
            <wp:extent cx="4602139" cy="1573635"/>
            <wp:effectExtent l="0" t="0" r="825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23343" cy="1580885"/>
                    </a:xfrm>
                    <a:prstGeom prst="rect">
                      <a:avLst/>
                    </a:prstGeom>
                    <a:noFill/>
                    <a:ln>
                      <a:noFill/>
                    </a:ln>
                  </pic:spPr>
                </pic:pic>
              </a:graphicData>
            </a:graphic>
          </wp:inline>
        </w:drawing>
      </w:r>
    </w:p>
    <w:p w14:paraId="703C25A1" w14:textId="77777777" w:rsidR="00D92531" w:rsidRPr="00D92531" w:rsidRDefault="00D92531" w:rsidP="00D92531">
      <w:pPr>
        <w:pStyle w:val="Heading4"/>
      </w:pPr>
      <w:r w:rsidRPr="00D92531">
        <w:t>Rejection</w:t>
      </w:r>
    </w:p>
    <w:p w14:paraId="703C25A2" w14:textId="77777777" w:rsidR="00D92531" w:rsidRPr="00D92531" w:rsidRDefault="00D92531" w:rsidP="00D92531">
      <w:r w:rsidRPr="00D92531">
        <w:t>If the Account Switch Service cannot successfully validate the Request Balance Transfer message it will send a Technical Rejection message to the new account servicer, containing the response code appropriate for the validation failure.</w:t>
      </w:r>
    </w:p>
    <w:p w14:paraId="703C25A3" w14:textId="77777777" w:rsidR="00D92531" w:rsidRPr="00D92531" w:rsidRDefault="00D92531" w:rsidP="00B703B9">
      <w:pPr>
        <w:pStyle w:val="Graphic"/>
      </w:pPr>
      <w:r w:rsidRPr="00D92531">
        <w:t xml:space="preserve"> </w:t>
      </w:r>
      <w:r w:rsidRPr="00D92531">
        <w:rPr>
          <w:noProof/>
          <w:lang w:eastAsia="en-GB"/>
        </w:rPr>
        <w:drawing>
          <wp:inline distT="0" distB="0" distL="0" distR="0" wp14:anchorId="703C29B3" wp14:editId="703C29B4">
            <wp:extent cx="3300868" cy="1897039"/>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16146" cy="1905819"/>
                    </a:xfrm>
                    <a:prstGeom prst="rect">
                      <a:avLst/>
                    </a:prstGeom>
                    <a:noFill/>
                    <a:ln>
                      <a:noFill/>
                    </a:ln>
                  </pic:spPr>
                </pic:pic>
              </a:graphicData>
            </a:graphic>
          </wp:inline>
        </w:drawing>
      </w:r>
    </w:p>
    <w:p w14:paraId="703C25A4" w14:textId="77777777" w:rsidR="00D92531" w:rsidRPr="00D92531" w:rsidRDefault="00D92531" w:rsidP="00D92531">
      <w:r w:rsidRPr="00D92531">
        <w:t xml:space="preserve">If the old account servicer cannot successfully validate a Request Balance Transfer message for any reason, it must contact the new account servicer, using contact details provided in the Account Switch contacts list, to advise of the issue and work to resolve it. </w:t>
      </w:r>
    </w:p>
    <w:p w14:paraId="703C25A5" w14:textId="77777777" w:rsidR="00B703B9" w:rsidRDefault="00B703B9">
      <w:pPr>
        <w:suppressAutoHyphens w:val="0"/>
        <w:spacing w:before="0"/>
      </w:pPr>
      <w:r>
        <w:br w:type="page"/>
      </w:r>
    </w:p>
    <w:p w14:paraId="703C25A6" w14:textId="77777777" w:rsidR="00D92531" w:rsidRPr="00D92531" w:rsidRDefault="00D92531" w:rsidP="00D92531">
      <w:pPr>
        <w:pStyle w:val="Heading3"/>
      </w:pPr>
      <w:bookmarkStart w:id="54" w:name="_Toc509317699"/>
      <w:r w:rsidRPr="00D92531">
        <w:t>Complete Switch</w:t>
      </w:r>
      <w:bookmarkEnd w:id="54"/>
    </w:p>
    <w:p w14:paraId="703C25A7" w14:textId="77777777" w:rsidR="00D92531" w:rsidRPr="00D92531" w:rsidRDefault="00D92531" w:rsidP="00D92531">
      <w:r w:rsidRPr="00D92531">
        <w:t xml:space="preserve">The new account servicer will send a Notify Account Switch Complete message to the Account Switch Service to confirm that the account switching process is complete. </w:t>
      </w:r>
    </w:p>
    <w:p w14:paraId="703C25A8" w14:textId="77777777" w:rsidR="00D92531" w:rsidRPr="00D92531" w:rsidRDefault="00D92531" w:rsidP="00D92531">
      <w:r w:rsidRPr="00D92531">
        <w:t xml:space="preserve">The Account Switch Service will validate the Notify Account Switch Complete message received from the new account servicer. </w:t>
      </w:r>
    </w:p>
    <w:p w14:paraId="703C25A9" w14:textId="77777777" w:rsidR="00D92531" w:rsidRPr="00D92531" w:rsidRDefault="00D92531" w:rsidP="00D92531">
      <w:r w:rsidRPr="00D92531">
        <w:t xml:space="preserve">If validation is successful, the Account Switch Service will record that the account switch process has been completed. </w:t>
      </w:r>
    </w:p>
    <w:p w14:paraId="703C25AA" w14:textId="77777777" w:rsidR="00D92531" w:rsidRPr="00D92531" w:rsidRDefault="00D92531" w:rsidP="00D92531">
      <w:r w:rsidRPr="00D92531">
        <w:t xml:space="preserve">The new account servicer will notify the customer that the switch has completed. </w:t>
      </w:r>
    </w:p>
    <w:p w14:paraId="703C25AB" w14:textId="77777777" w:rsidR="00D92531" w:rsidRPr="00D92531" w:rsidRDefault="00D92531" w:rsidP="00B703B9">
      <w:pPr>
        <w:pStyle w:val="Graphic"/>
      </w:pPr>
      <w:r w:rsidRPr="00D92531">
        <w:rPr>
          <w:noProof/>
          <w:lang w:eastAsia="en-GB"/>
        </w:rPr>
        <w:drawing>
          <wp:inline distT="0" distB="0" distL="0" distR="0" wp14:anchorId="703C29B5" wp14:editId="703C29B6">
            <wp:extent cx="2999610" cy="17332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13688" cy="1741400"/>
                    </a:xfrm>
                    <a:prstGeom prst="rect">
                      <a:avLst/>
                    </a:prstGeom>
                    <a:noFill/>
                    <a:ln>
                      <a:noFill/>
                    </a:ln>
                  </pic:spPr>
                </pic:pic>
              </a:graphicData>
            </a:graphic>
          </wp:inline>
        </w:drawing>
      </w:r>
    </w:p>
    <w:p w14:paraId="703C25AC" w14:textId="77777777" w:rsidR="00D92531" w:rsidRPr="00D92531" w:rsidRDefault="00D92531" w:rsidP="00D92531">
      <w:pPr>
        <w:pStyle w:val="Heading4"/>
      </w:pPr>
      <w:r w:rsidRPr="00D92531">
        <w:t>Rejection</w:t>
      </w:r>
    </w:p>
    <w:p w14:paraId="703C25AD" w14:textId="77777777" w:rsidR="00D92531" w:rsidRPr="00D92531" w:rsidRDefault="00D92531" w:rsidP="00D92531">
      <w:r w:rsidRPr="00D92531">
        <w:t xml:space="preserve">If the Account Switch Service cannot successfully validate the Notify Account Switch Complete message, it will send a Technical Rejection message containing all appropriate response codes back to the new account servicer. </w:t>
      </w:r>
    </w:p>
    <w:p w14:paraId="703C25AE" w14:textId="77777777" w:rsidR="00D92531" w:rsidRPr="00D92531" w:rsidRDefault="00D92531" w:rsidP="00B703B9">
      <w:pPr>
        <w:pStyle w:val="Graphic"/>
      </w:pPr>
      <w:r w:rsidRPr="00D92531">
        <w:rPr>
          <w:noProof/>
          <w:lang w:eastAsia="en-GB"/>
        </w:rPr>
        <w:drawing>
          <wp:inline distT="0" distB="0" distL="0" distR="0" wp14:anchorId="703C29B7" wp14:editId="703C29B8">
            <wp:extent cx="3437164" cy="20002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37164" cy="2000250"/>
                    </a:xfrm>
                    <a:prstGeom prst="rect">
                      <a:avLst/>
                    </a:prstGeom>
                    <a:noFill/>
                    <a:ln>
                      <a:noFill/>
                    </a:ln>
                  </pic:spPr>
                </pic:pic>
              </a:graphicData>
            </a:graphic>
          </wp:inline>
        </w:drawing>
      </w:r>
    </w:p>
    <w:p w14:paraId="703C25AF" w14:textId="77777777" w:rsidR="00D92531" w:rsidRPr="00D92531" w:rsidRDefault="00D92531" w:rsidP="00D92531">
      <w:pPr>
        <w:pStyle w:val="Heading3"/>
      </w:pPr>
      <w:bookmarkStart w:id="55" w:name="_Toc509317700"/>
      <w:r w:rsidRPr="00D92531">
        <w:t>Transaction Forwarding</w:t>
      </w:r>
      <w:bookmarkEnd w:id="55"/>
    </w:p>
    <w:p w14:paraId="703C25B0" w14:textId="77777777" w:rsidR="00D92531" w:rsidRPr="00D92531" w:rsidRDefault="00D92531" w:rsidP="00D92531">
      <w:r w:rsidRPr="00D92531">
        <w:t>The old account servicer will send a Request Payment message to the Account Switch Service following receipt of a debit transaction.</w:t>
      </w:r>
    </w:p>
    <w:p w14:paraId="703C25B1" w14:textId="77777777" w:rsidR="00D92531" w:rsidRPr="00D92531" w:rsidRDefault="00D92531" w:rsidP="00D92531">
      <w:r w:rsidRPr="00D92531">
        <w:t xml:space="preserve">The Account Switch Service will validate the Request Payment message and, if validation is successful will set the routing value to the unique reference number (URN) of the most recent switch in a possible chain of switches and route the message for output to the most recent new account servicer. </w:t>
      </w:r>
    </w:p>
    <w:p w14:paraId="703C25B2" w14:textId="77777777" w:rsidR="00D92531" w:rsidRPr="00D92531" w:rsidRDefault="00D92531" w:rsidP="00D92531">
      <w:r w:rsidRPr="00D92531">
        <w:t xml:space="preserve">The new account servicer will validate the Request Payment message </w:t>
      </w:r>
    </w:p>
    <w:p w14:paraId="703C25B3" w14:textId="77777777" w:rsidR="00D92531" w:rsidRPr="00D92531" w:rsidRDefault="00D92531" w:rsidP="00D92531">
      <w:r w:rsidRPr="00D92531">
        <w:t xml:space="preserve">The new account servicer will determine whether it will make the payment requested in the Request Payment message taking into account issues around availability of funds on the new account. </w:t>
      </w:r>
    </w:p>
    <w:p w14:paraId="703C25B4" w14:textId="77777777" w:rsidR="00D92531" w:rsidRPr="00D92531" w:rsidRDefault="00D92531" w:rsidP="00D92531">
      <w:r w:rsidRPr="00D92531">
        <w:t xml:space="preserve">The new account servicer will send a Payment Response message to the Account Switch Service to indicate whether it will or will not make the requested payment. The new account servicer will set the routing value and the unique reference number to the values provided in the Request Payment message. </w:t>
      </w:r>
    </w:p>
    <w:p w14:paraId="703C25B5" w14:textId="77777777" w:rsidR="00D92531" w:rsidRPr="00D92531" w:rsidRDefault="00D92531" w:rsidP="00D92531">
      <w:r w:rsidRPr="00D92531">
        <w:t xml:space="preserve">The new account will be debited and the nominated payment account provided in the Request Payment message will be credited. </w:t>
      </w:r>
    </w:p>
    <w:p w14:paraId="703C25B6" w14:textId="77777777" w:rsidR="00D92531" w:rsidRPr="00D92531" w:rsidRDefault="00D92531" w:rsidP="00D92531">
      <w:r w:rsidRPr="00D92531">
        <w:t xml:space="preserve">The Account Switch Service will validate the Payment Response message and, if validation is successful it will set the Routing URN to the Switch unique reference number in the Payment Response message and route the message for output to the old account servicer associated with the Routing URN. </w:t>
      </w:r>
    </w:p>
    <w:p w14:paraId="703C25B7" w14:textId="77777777" w:rsidR="00D92531" w:rsidRPr="00D92531" w:rsidRDefault="00D92531" w:rsidP="00D92531">
      <w:r w:rsidRPr="00D92531">
        <w:t xml:space="preserve">The old account servicer will validate the Payment Response message. </w:t>
      </w:r>
    </w:p>
    <w:p w14:paraId="703C25B8" w14:textId="77777777" w:rsidR="00D92531" w:rsidRPr="00D92531" w:rsidRDefault="00D92531" w:rsidP="00B703B9">
      <w:pPr>
        <w:pStyle w:val="Graphic"/>
      </w:pPr>
      <w:r w:rsidRPr="00D92531">
        <w:rPr>
          <w:noProof/>
          <w:lang w:eastAsia="en-GB"/>
        </w:rPr>
        <w:drawing>
          <wp:inline distT="0" distB="0" distL="0" distR="0" wp14:anchorId="703C29B9" wp14:editId="703C29BA">
            <wp:extent cx="4305456" cy="1485503"/>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13987" cy="1488446"/>
                    </a:xfrm>
                    <a:prstGeom prst="rect">
                      <a:avLst/>
                    </a:prstGeom>
                    <a:noFill/>
                    <a:ln>
                      <a:noFill/>
                    </a:ln>
                  </pic:spPr>
                </pic:pic>
              </a:graphicData>
            </a:graphic>
          </wp:inline>
        </w:drawing>
      </w:r>
    </w:p>
    <w:p w14:paraId="703C25B9" w14:textId="77777777" w:rsidR="00D92531" w:rsidRPr="00D92531" w:rsidRDefault="00D92531" w:rsidP="00D92531">
      <w:pPr>
        <w:pStyle w:val="Heading4"/>
      </w:pPr>
      <w:r w:rsidRPr="00D92531">
        <w:t>Rejection</w:t>
      </w:r>
    </w:p>
    <w:p w14:paraId="703C25BA" w14:textId="77777777" w:rsidR="00D92531" w:rsidRPr="00D92531" w:rsidRDefault="00D92531" w:rsidP="00D92531">
      <w:r w:rsidRPr="00D92531">
        <w:t xml:space="preserve">If the Account Switch Service cannot successfully validate the Request Payment message it will send a Technical Rejection message containing all appropriate response codes back to the old account servicer. </w:t>
      </w:r>
    </w:p>
    <w:p w14:paraId="703C25BB" w14:textId="77777777" w:rsidR="00D92531" w:rsidRPr="00D92531" w:rsidRDefault="00D92531" w:rsidP="00B703B9">
      <w:pPr>
        <w:pStyle w:val="Graphic"/>
      </w:pPr>
      <w:r w:rsidRPr="00D92531">
        <w:rPr>
          <w:noProof/>
          <w:lang w:eastAsia="en-GB"/>
        </w:rPr>
        <w:drawing>
          <wp:inline distT="0" distB="0" distL="0" distR="0" wp14:anchorId="703C29BB" wp14:editId="703C29BC">
            <wp:extent cx="3078502" cy="1753737"/>
            <wp:effectExtent l="0" t="0" r="762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083369" cy="1756510"/>
                    </a:xfrm>
                    <a:prstGeom prst="rect">
                      <a:avLst/>
                    </a:prstGeom>
                    <a:noFill/>
                    <a:ln>
                      <a:noFill/>
                    </a:ln>
                  </pic:spPr>
                </pic:pic>
              </a:graphicData>
            </a:graphic>
          </wp:inline>
        </w:drawing>
      </w:r>
    </w:p>
    <w:p w14:paraId="703C25BC" w14:textId="77777777" w:rsidR="00D92531" w:rsidRPr="00D92531" w:rsidRDefault="00D92531" w:rsidP="00D92531">
      <w:r w:rsidRPr="00D92531">
        <w:t xml:space="preserve">If the new account servicer cannot successfully validate the Request Payment message for any reason, it must contact the old account servicer, to </w:t>
      </w:r>
      <w:proofErr w:type="gramStart"/>
      <w:r w:rsidRPr="00D92531">
        <w:t>advise</w:t>
      </w:r>
      <w:proofErr w:type="gramEnd"/>
      <w:r w:rsidRPr="00D92531">
        <w:t xml:space="preserve"> of the issue and work to resolve it. </w:t>
      </w:r>
    </w:p>
    <w:p w14:paraId="703C25BD" w14:textId="77777777" w:rsidR="00D92531" w:rsidRPr="00D92531" w:rsidRDefault="00D92531" w:rsidP="00D92531">
      <w:r w:rsidRPr="00D92531">
        <w:t xml:space="preserve">If the Account Switch Service cannot successfully validate the Payment Response message it will send a Technical Rejection message containing all appropriate response codes back to the new account servicer. </w:t>
      </w:r>
    </w:p>
    <w:p w14:paraId="703C25BE" w14:textId="77777777" w:rsidR="00D92531" w:rsidRPr="00D92531" w:rsidRDefault="00D92531" w:rsidP="00B703B9">
      <w:pPr>
        <w:pStyle w:val="Graphic"/>
      </w:pPr>
      <w:r w:rsidRPr="00D92531">
        <w:rPr>
          <w:noProof/>
          <w:lang w:eastAsia="en-GB"/>
        </w:rPr>
        <w:drawing>
          <wp:inline distT="0" distB="0" distL="0" distR="0" wp14:anchorId="703C29BD" wp14:editId="703C29BE">
            <wp:extent cx="2934549" cy="1705970"/>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940617" cy="1709498"/>
                    </a:xfrm>
                    <a:prstGeom prst="rect">
                      <a:avLst/>
                    </a:prstGeom>
                    <a:noFill/>
                    <a:ln>
                      <a:noFill/>
                    </a:ln>
                  </pic:spPr>
                </pic:pic>
              </a:graphicData>
            </a:graphic>
          </wp:inline>
        </w:drawing>
      </w:r>
    </w:p>
    <w:p w14:paraId="703C25BF" w14:textId="77777777" w:rsidR="00D92531" w:rsidRPr="00D92531" w:rsidRDefault="00D92531" w:rsidP="00D92531">
      <w:r w:rsidRPr="00D92531">
        <w:t xml:space="preserve">If the old account servicer cannot successfully validate the Payment Response message for any reason, it must contact the new account servicer to </w:t>
      </w:r>
      <w:proofErr w:type="gramStart"/>
      <w:r w:rsidRPr="00D92531">
        <w:t>advise</w:t>
      </w:r>
      <w:proofErr w:type="gramEnd"/>
      <w:r w:rsidRPr="00D92531">
        <w:t xml:space="preserve"> of the issue and work to resolve it. </w:t>
      </w:r>
    </w:p>
    <w:p w14:paraId="703C25C0" w14:textId="77777777" w:rsidR="00D92531" w:rsidRPr="00D92531" w:rsidRDefault="00D92531" w:rsidP="00D92531">
      <w:r w:rsidRPr="00D92531">
        <w:br w:type="page"/>
      </w:r>
    </w:p>
    <w:p w14:paraId="703C25C1" w14:textId="77777777" w:rsidR="00D92531" w:rsidRPr="00D92531" w:rsidRDefault="00D92531" w:rsidP="00D92531">
      <w:pPr>
        <w:pStyle w:val="Heading3"/>
      </w:pPr>
      <w:bookmarkStart w:id="56" w:name="_Toc509317701"/>
      <w:r w:rsidRPr="00D92531">
        <w:t>Account Switch Termination Switch</w:t>
      </w:r>
      <w:bookmarkEnd w:id="56"/>
    </w:p>
    <w:p w14:paraId="703C25C2" w14:textId="77777777" w:rsidR="00D92531" w:rsidRPr="00D92531" w:rsidRDefault="00D92531" w:rsidP="00D92531">
      <w:r w:rsidRPr="00D92531">
        <w:t xml:space="preserve">The account switch process can be terminated when a problem is encountered. In all situations where the account switch has to be terminated, only the new account servicer can make the termination request to the Account Switch Service. </w:t>
      </w:r>
    </w:p>
    <w:p w14:paraId="703C25C3" w14:textId="77777777" w:rsidR="00D92531" w:rsidRPr="00D92531" w:rsidRDefault="00D92531" w:rsidP="00D92531">
      <w:r w:rsidRPr="00D92531">
        <w:t>Processes outside the scope of this document are required to repatriate all payment arrangements for which redirection and cancellation has been requested and to return all funds that may have been transferred between the old and new account when an account switch is terminated after these messages have been sent by the new account servicer.</w:t>
      </w:r>
    </w:p>
    <w:p w14:paraId="703C25C4" w14:textId="77777777" w:rsidR="00D92531" w:rsidRPr="00D92531" w:rsidRDefault="00D92531" w:rsidP="00D92531">
      <w:r w:rsidRPr="00D92531">
        <w:t>The new account servicer sends a Terminate Switch message to the Account Switch Service.</w:t>
      </w:r>
    </w:p>
    <w:p w14:paraId="703C25C5" w14:textId="77777777" w:rsidR="00D92531" w:rsidRPr="00D92531" w:rsidRDefault="00D92531" w:rsidP="00D92531">
      <w:r w:rsidRPr="00D92531">
        <w:t xml:space="preserve">When the Account Switch Service receives a Terminate Switch message from the new account servicer it will validate the request. </w:t>
      </w:r>
    </w:p>
    <w:p w14:paraId="703C25C6" w14:textId="77777777" w:rsidR="00D92531" w:rsidRPr="00D92531" w:rsidRDefault="00D92531" w:rsidP="00D92531">
      <w:r w:rsidRPr="00D92531">
        <w:t>If the Terminate Switch message is validated successfully the Account Switch Service will mark the account switch as being terminated and forward the Terminate Switch message to the old account servicer for information purposes.</w:t>
      </w:r>
    </w:p>
    <w:p w14:paraId="703C25C7" w14:textId="77777777" w:rsidR="00D92531" w:rsidRPr="00D92531" w:rsidRDefault="00D92531" w:rsidP="00B703B9">
      <w:pPr>
        <w:pStyle w:val="Graphic"/>
      </w:pPr>
      <w:r w:rsidRPr="00D92531">
        <w:rPr>
          <w:noProof/>
          <w:lang w:eastAsia="en-GB"/>
        </w:rPr>
        <w:drawing>
          <wp:inline distT="0" distB="0" distL="0" distR="0" wp14:anchorId="703C29BF" wp14:editId="703C29C0">
            <wp:extent cx="4587989" cy="1596788"/>
            <wp:effectExtent l="0" t="0" r="317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17344" cy="1607005"/>
                    </a:xfrm>
                    <a:prstGeom prst="rect">
                      <a:avLst/>
                    </a:prstGeom>
                    <a:noFill/>
                    <a:ln>
                      <a:noFill/>
                    </a:ln>
                  </pic:spPr>
                </pic:pic>
              </a:graphicData>
            </a:graphic>
          </wp:inline>
        </w:drawing>
      </w:r>
    </w:p>
    <w:p w14:paraId="703C25C8" w14:textId="77777777" w:rsidR="00D92531" w:rsidRPr="00D92531" w:rsidRDefault="00D92531" w:rsidP="00D92531">
      <w:pPr>
        <w:pStyle w:val="Heading4"/>
      </w:pPr>
      <w:r w:rsidRPr="00D92531">
        <w:t>Rejection</w:t>
      </w:r>
    </w:p>
    <w:p w14:paraId="703C25C9" w14:textId="77777777" w:rsidR="00D92531" w:rsidRPr="00D92531" w:rsidRDefault="00D92531" w:rsidP="00D92531">
      <w:r w:rsidRPr="00D92531">
        <w:t xml:space="preserve">If the Account Switch Service cannot successfully validate the Terminate Switch message, it will send a Technical Rejection message containing all appropriate response codes back to the new account servicer. </w:t>
      </w:r>
    </w:p>
    <w:p w14:paraId="703C25CA" w14:textId="77777777" w:rsidR="00D92531" w:rsidRPr="00D92531" w:rsidRDefault="00D92531" w:rsidP="00D92531">
      <w:r w:rsidRPr="00D92531">
        <w:t xml:space="preserve">If the new account servicer receives a Technical Rejection message in response to a Terminate Switch message it may either attempt to correct the message and resubmit it to the Account Switch Service or contact the Account Switch Service Desk to get the switch stopped manually. </w:t>
      </w:r>
    </w:p>
    <w:p w14:paraId="703C25CB" w14:textId="77777777" w:rsidR="00B703B9" w:rsidRDefault="00D92531" w:rsidP="00B703B9">
      <w:pPr>
        <w:pStyle w:val="Graphic"/>
      </w:pPr>
      <w:r w:rsidRPr="00D92531">
        <w:rPr>
          <w:noProof/>
          <w:lang w:eastAsia="en-GB"/>
        </w:rPr>
        <w:drawing>
          <wp:inline distT="0" distB="0" distL="0" distR="0" wp14:anchorId="703C29C1" wp14:editId="703C29C2">
            <wp:extent cx="3281456" cy="1903863"/>
            <wp:effectExtent l="0" t="0" r="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96534" cy="1912611"/>
                    </a:xfrm>
                    <a:prstGeom prst="rect">
                      <a:avLst/>
                    </a:prstGeom>
                    <a:noFill/>
                    <a:ln>
                      <a:noFill/>
                    </a:ln>
                  </pic:spPr>
                </pic:pic>
              </a:graphicData>
            </a:graphic>
          </wp:inline>
        </w:drawing>
      </w:r>
    </w:p>
    <w:p w14:paraId="703C25CC" w14:textId="77777777" w:rsidR="00D92531" w:rsidRPr="00D92531" w:rsidRDefault="00D92531" w:rsidP="00B703B9">
      <w:r w:rsidRPr="00D92531">
        <w:br w:type="page"/>
      </w:r>
    </w:p>
    <w:p w14:paraId="703C25CD" w14:textId="77777777" w:rsidR="00D92531" w:rsidRPr="00D92531" w:rsidRDefault="00D92531" w:rsidP="00D92531">
      <w:pPr>
        <w:pStyle w:val="Heading1"/>
      </w:pPr>
      <w:bookmarkStart w:id="57" w:name="_Toc509317702"/>
      <w:bookmarkStart w:id="58" w:name="_Toc57230287"/>
      <w:r w:rsidRPr="00D92531">
        <w:t>Examples</w:t>
      </w:r>
      <w:bookmarkEnd w:id="48"/>
      <w:bookmarkEnd w:id="49"/>
      <w:bookmarkEnd w:id="50"/>
      <w:bookmarkEnd w:id="57"/>
      <w:bookmarkEnd w:id="58"/>
    </w:p>
    <w:p w14:paraId="703C25CE" w14:textId="77777777" w:rsidR="00D92531" w:rsidRPr="00D92531" w:rsidRDefault="00D92531" w:rsidP="00D92531">
      <w:r w:rsidRPr="00D92531">
        <w:t xml:space="preserve">This section describes business examples of the use of the various </w:t>
      </w:r>
      <w:proofErr w:type="spellStart"/>
      <w:r w:rsidRPr="00D92531">
        <w:t>MessageDefinitions</w:t>
      </w:r>
      <w:proofErr w:type="spellEnd"/>
      <w:r w:rsidRPr="00D92531">
        <w:t xml:space="preserve">. Each example starts with a description of the example scenario followed by the actual </w:t>
      </w:r>
      <w:proofErr w:type="spellStart"/>
      <w:r w:rsidRPr="00D92531">
        <w:t>MessageInstance</w:t>
      </w:r>
      <w:proofErr w:type="spellEnd"/>
      <w:r w:rsidRPr="00D92531">
        <w:t xml:space="preserve">. </w:t>
      </w:r>
    </w:p>
    <w:p w14:paraId="703C25CF" w14:textId="77777777" w:rsidR="00D92531" w:rsidRPr="00D92531" w:rsidRDefault="00D92531" w:rsidP="00D92531">
      <w:pPr>
        <w:pStyle w:val="Heading2"/>
      </w:pPr>
      <w:bookmarkStart w:id="59" w:name="_Toc509317703"/>
      <w:bookmarkStart w:id="60" w:name="_Toc57230288"/>
      <w:bookmarkStart w:id="61" w:name="_Toc259630497"/>
      <w:bookmarkStart w:id="62" w:name="_Toc373227233"/>
      <w:bookmarkStart w:id="63" w:name="_Toc373486624"/>
      <w:r w:rsidRPr="00D92531">
        <w:t>Information Request</w:t>
      </w:r>
      <w:bookmarkEnd w:id="59"/>
      <w:bookmarkEnd w:id="60"/>
    </w:p>
    <w:bookmarkEnd w:id="61"/>
    <w:bookmarkEnd w:id="62"/>
    <w:bookmarkEnd w:id="63"/>
    <w:p w14:paraId="703C25D0" w14:textId="77777777" w:rsidR="00D92531" w:rsidRPr="00D92531" w:rsidRDefault="00D92531" w:rsidP="00A425B7">
      <w:pPr>
        <w:pStyle w:val="BlockLabel"/>
      </w:pPr>
      <w:r w:rsidRPr="00D92531">
        <w:t>Description</w:t>
      </w:r>
    </w:p>
    <w:p w14:paraId="703C25D1" w14:textId="77777777" w:rsidR="00D92531" w:rsidRPr="00D92531" w:rsidRDefault="00D92531" w:rsidP="00C037C1">
      <w:r w:rsidRPr="00D92531">
        <w:t xml:space="preserve">The </w:t>
      </w:r>
      <w:proofErr w:type="spellStart"/>
      <w:r w:rsidRPr="00D92531">
        <w:t>AccountSwitchInformationRequest</w:t>
      </w:r>
      <w:proofErr w:type="spellEnd"/>
      <w:r w:rsidRPr="00D92531">
        <w:t xml:space="preserve"> (acmt.027) message is sent from the new bank to the old bank to start the account switch process. This message is used in both the full and partial account switch process and should only be used for initiating the account switch process.</w:t>
      </w:r>
    </w:p>
    <w:p w14:paraId="703C25D2" w14:textId="77777777" w:rsidR="00D92531" w:rsidRPr="00D92531" w:rsidRDefault="00D92531" w:rsidP="00D92531">
      <w:r w:rsidRPr="00D92531">
        <w:t>The information request is prepared with the following characteristics:</w:t>
      </w:r>
    </w:p>
    <w:p w14:paraId="703C25D3" w14:textId="77777777" w:rsidR="00D92531" w:rsidRPr="00D92531" w:rsidRDefault="00D92531" w:rsidP="00A425B7">
      <w:pPr>
        <w:pStyle w:val="ListBullet"/>
      </w:pPr>
      <w:r w:rsidRPr="00D92531">
        <w:t>A Unique Reference Number (URN) for the switch assigned by the new bank using a structure defined by the service. The URN should be included in all account switch interbank messages to enable end to end traceability and provides a single reference that all parties can use to uniquely identify each switch and the messages that are associated with it</w:t>
      </w:r>
    </w:p>
    <w:p w14:paraId="703C25D4" w14:textId="77777777" w:rsidR="00D92531" w:rsidRPr="00D92531" w:rsidRDefault="00D92531" w:rsidP="00A425B7">
      <w:pPr>
        <w:pStyle w:val="ListBullet"/>
      </w:pPr>
      <w:r w:rsidRPr="00D92531">
        <w:t>A copy of the URN for routing purposes</w:t>
      </w:r>
    </w:p>
    <w:p w14:paraId="703C25D5" w14:textId="77777777" w:rsidR="00D92531" w:rsidRPr="00D92531" w:rsidRDefault="00D92531" w:rsidP="00A425B7">
      <w:pPr>
        <w:pStyle w:val="ListBullet"/>
      </w:pPr>
      <w:r w:rsidRPr="00D92531">
        <w:t>The information defining the old account as provided by the customer</w:t>
      </w:r>
    </w:p>
    <w:p w14:paraId="703C25D6" w14:textId="77777777" w:rsidR="00D92531" w:rsidRPr="00D92531" w:rsidRDefault="00D92531" w:rsidP="00A425B7">
      <w:pPr>
        <w:pStyle w:val="ListBullet"/>
      </w:pPr>
      <w:r w:rsidRPr="00D92531">
        <w:t>The information defining the new account</w:t>
      </w:r>
    </w:p>
    <w:p w14:paraId="703C25D7" w14:textId="77777777" w:rsidR="00D92531" w:rsidRPr="00D92531" w:rsidRDefault="00D92531" w:rsidP="00A425B7">
      <w:pPr>
        <w:pStyle w:val="ListBullet"/>
      </w:pPr>
      <w:r w:rsidRPr="00D92531">
        <w:t>A flag that signals that the customer has requested a full switch. This flag is required to enable the Account Switch Service to track the progress of the switch</w:t>
      </w:r>
    </w:p>
    <w:p w14:paraId="703C25D8" w14:textId="77777777" w:rsidR="00D92531" w:rsidRPr="00D92531" w:rsidRDefault="00D92531" w:rsidP="00A425B7">
      <w:pPr>
        <w:pStyle w:val="ListBullet"/>
      </w:pPr>
      <w:r w:rsidRPr="00D92531">
        <w:t>A flag that indicates, for each account party, whether they have authorised the switch. This is required to validate that the appropriate account parties have authorised the switch, and any subsequent transfer of funds and old account closure</w:t>
      </w:r>
    </w:p>
    <w:p w14:paraId="703C25D9" w14:textId="77777777" w:rsidR="00D92531" w:rsidRPr="00D92531" w:rsidRDefault="00D92531" w:rsidP="00A425B7">
      <w:pPr>
        <w:pStyle w:val="ListBullet"/>
      </w:pPr>
      <w:r w:rsidRPr="00D92531">
        <w:t>A value for the maximum amount the new bank is willing to transfer to the old bank to cover a negative closing balance on the old account. The balance transfer funding limit will be set to zero, if the new bank is not willing to fund any negative balance on the old account. The balance transfer funding limit can be increased but not reduced within the request balance transfer message later in the process</w:t>
      </w:r>
    </w:p>
    <w:p w14:paraId="703C25DA" w14:textId="77777777" w:rsidR="00D92531" w:rsidRPr="00D92531" w:rsidRDefault="00D92531" w:rsidP="00A425B7">
      <w:pPr>
        <w:pStyle w:val="ListBullet"/>
      </w:pPr>
      <w:r w:rsidRPr="00D92531">
        <w:t>Account party information to enable old bank to verify the switch details</w:t>
      </w:r>
    </w:p>
    <w:p w14:paraId="703C25DB" w14:textId="77777777" w:rsidR="00D92531" w:rsidRPr="00D92531" w:rsidRDefault="00D92531" w:rsidP="00A425B7">
      <w:pPr>
        <w:pStyle w:val="ListBullet"/>
      </w:pPr>
      <w:r w:rsidRPr="00D92531">
        <w:t>An indication of when the timing window on the switch date within which new bank is proposing to process the balance transfer</w:t>
      </w:r>
    </w:p>
    <w:p w14:paraId="703C25DC" w14:textId="77777777" w:rsidR="00D92531" w:rsidRPr="00D92531" w:rsidRDefault="00D92531" w:rsidP="00C037C1"/>
    <w:p w14:paraId="703C25DD" w14:textId="77777777" w:rsidR="00D92531" w:rsidRPr="00D92531" w:rsidRDefault="00D92531" w:rsidP="00C037C1">
      <w:r w:rsidRPr="00D92531">
        <w:t>This message requests a full account switch be initiated with the following details:</w:t>
      </w:r>
    </w:p>
    <w:p w14:paraId="703C25DE" w14:textId="77777777" w:rsidR="00D92531" w:rsidRPr="00D92531" w:rsidRDefault="00D92531" w:rsidP="00C037C1">
      <w:pPr>
        <w:pStyle w:val="ListBullet"/>
      </w:pPr>
      <w:proofErr w:type="spellStart"/>
      <w:r w:rsidRPr="00D92531">
        <w:t>a</w:t>
      </w:r>
      <w:proofErr w:type="spellEnd"/>
      <w:r w:rsidRPr="00D92531">
        <w:t xml:space="preserve"> URN and routing URN of FSWI155157PAYC1000</w:t>
      </w:r>
    </w:p>
    <w:p w14:paraId="703C25DF" w14:textId="77777777" w:rsidR="00D92531" w:rsidRPr="00D92531" w:rsidRDefault="00D92531" w:rsidP="00C037C1">
      <w:pPr>
        <w:pStyle w:val="ListBullet"/>
      </w:pPr>
      <w:r w:rsidRPr="00D92531">
        <w:t xml:space="preserve">a switch date of </w:t>
      </w:r>
      <w:r w:rsidRPr="00D92531">
        <w:rPr>
          <w:highlight w:val="white"/>
        </w:rPr>
        <w:t>2015-06-18</w:t>
      </w:r>
    </w:p>
    <w:p w14:paraId="703C25E0" w14:textId="77777777" w:rsidR="00D92531" w:rsidRPr="00D92531" w:rsidRDefault="00D92531" w:rsidP="00C037C1">
      <w:pPr>
        <w:pStyle w:val="ListBullet"/>
      </w:pPr>
      <w:r w:rsidRPr="00D92531">
        <w:t>a flag indicating that the customer has requested a FULL switch</w:t>
      </w:r>
    </w:p>
    <w:p w14:paraId="703C25E1" w14:textId="77777777" w:rsidR="00D92531" w:rsidRPr="00D92531" w:rsidRDefault="00D92531" w:rsidP="00C037C1">
      <w:pPr>
        <w:pStyle w:val="ListBullet"/>
      </w:pPr>
      <w:r w:rsidRPr="00D92531">
        <w:t>a flag indicating that the balance transfer will be processed  out of hours EARL</w:t>
      </w:r>
    </w:p>
    <w:p w14:paraId="703C25E2" w14:textId="77777777" w:rsidR="00D92531" w:rsidRPr="00D92531" w:rsidRDefault="00D92531" w:rsidP="00C037C1">
      <w:pPr>
        <w:pStyle w:val="ListBullet"/>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w:t>
      </w:r>
      <w:r w:rsidRPr="00D92531">
        <w:rPr>
          <w:highlight w:val="white"/>
        </w:rPr>
        <w:t>&lt;/</w:t>
      </w:r>
      <w:proofErr w:type="spellStart"/>
      <w:r w:rsidRPr="00D92531">
        <w:rPr>
          <w:highlight w:val="white"/>
        </w:rPr>
        <w:t>NewAcct</w:t>
      </w:r>
      <w:proofErr w:type="spellEnd"/>
      <w:r w:rsidRPr="00D92531">
        <w:rPr>
          <w:highlight w:val="white"/>
        </w:rPr>
        <w:t>&gt;</w:t>
      </w:r>
      <w:r w:rsidRPr="00D92531">
        <w:t>account of the customer</w:t>
      </w:r>
    </w:p>
    <w:p w14:paraId="703C25E3" w14:textId="77777777" w:rsidR="00D92531" w:rsidRPr="00D92531" w:rsidRDefault="00D92531" w:rsidP="00C037C1">
      <w:pPr>
        <w:pStyle w:val="ListBullet"/>
      </w:pPr>
      <w:r w:rsidRPr="00D92531">
        <w:t>an authority indicator set to true to indicate that the owner of the new account at the new account servicer has authorised the switch</w:t>
      </w:r>
    </w:p>
    <w:p w14:paraId="703C25E4" w14:textId="77777777" w:rsidR="00D92531" w:rsidRPr="00D92531" w:rsidRDefault="00D92531" w:rsidP="00C037C1">
      <w:pPr>
        <w:pStyle w:val="ListBullet"/>
      </w:pPr>
      <w:r w:rsidRPr="00D92531">
        <w:t>a balance transfer funding limit of 100 EUR</w:t>
      </w:r>
    </w:p>
    <w:p w14:paraId="703C25E5" w14:textId="77777777" w:rsidR="00D92531" w:rsidRPr="00D92531" w:rsidRDefault="00D92531" w:rsidP="00C037C1"/>
    <w:p w14:paraId="703C25E6" w14:textId="77777777" w:rsidR="00D92531" w:rsidRPr="00D92531" w:rsidRDefault="00D92531" w:rsidP="00A425B7">
      <w:pPr>
        <w:pStyle w:val="BlockLabelBeforeXML"/>
      </w:pPr>
      <w:r w:rsidRPr="00D92531">
        <w:t>XML Instance</w:t>
      </w:r>
    </w:p>
    <w:p w14:paraId="703C25E7" w14:textId="77777777" w:rsidR="00747E5E" w:rsidRPr="00331DD4" w:rsidRDefault="00747E5E" w:rsidP="00747E5E">
      <w:pPr>
        <w:pStyle w:val="XMLCode"/>
        <w:rPr>
          <w:highlight w:val="white"/>
        </w:rPr>
      </w:pPr>
      <w:r w:rsidRPr="00331DD4">
        <w:rPr>
          <w:highlight w:val="white"/>
        </w:rPr>
        <w:tab/>
      </w:r>
      <w:r>
        <w:rPr>
          <w:highlight w:val="white"/>
        </w:rPr>
        <w:t>&lt;</w:t>
      </w:r>
      <w:proofErr w:type="spellStart"/>
      <w:r w:rsidRPr="00331DD4">
        <w:rPr>
          <w:highlight w:val="white"/>
        </w:rPr>
        <w:t>AcctSwtchInfReq</w:t>
      </w:r>
      <w:proofErr w:type="spellEnd"/>
      <w:r w:rsidRPr="00331DD4">
        <w:rPr>
          <w:highlight w:val="white"/>
        </w:rPr>
        <w:t>&gt;</w:t>
      </w:r>
    </w:p>
    <w:p w14:paraId="703C25E8"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5E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Id&gt;MSG01FSWI155157PAYC1000002&lt;/Id&gt;</w:t>
      </w:r>
    </w:p>
    <w:p w14:paraId="703C25E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&gt;2015-06-09T09:30:47Z&lt;/</w:t>
      </w:r>
      <w:proofErr w:type="spellStart"/>
      <w:r w:rsidRPr="00331DD4">
        <w:rPr>
          <w:highlight w:val="white"/>
        </w:rPr>
        <w:t>CreDtTm</w:t>
      </w:r>
      <w:proofErr w:type="spellEnd"/>
      <w:r w:rsidRPr="00331DD4">
        <w:rPr>
          <w:highlight w:val="white"/>
        </w:rPr>
        <w:t>&gt;</w:t>
      </w:r>
    </w:p>
    <w:p w14:paraId="703C25EB"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5EC" w14:textId="08A082BB"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364288">
        <w:rPr>
          <w:highlight w:val="white"/>
        </w:rPr>
        <w:t>Dtls</w:t>
      </w:r>
      <w:proofErr w:type="spellEnd"/>
      <w:r w:rsidRPr="00331DD4">
        <w:rPr>
          <w:highlight w:val="white"/>
        </w:rPr>
        <w:t>&gt;</w:t>
      </w:r>
    </w:p>
    <w:p w14:paraId="703C25E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5E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5E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5F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5F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5F2" w14:textId="288330FE"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364288">
        <w:rPr>
          <w:highlight w:val="white"/>
        </w:rPr>
        <w:t>Dtls</w:t>
      </w:r>
      <w:proofErr w:type="spellEnd"/>
      <w:r w:rsidRPr="00331DD4">
        <w:rPr>
          <w:highlight w:val="white"/>
        </w:rPr>
        <w:t>&gt;</w:t>
      </w:r>
    </w:p>
    <w:p w14:paraId="703C25F3"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NewAcct</w:t>
      </w:r>
      <w:proofErr w:type="spellEnd"/>
      <w:r w:rsidRPr="00331DD4">
        <w:rPr>
          <w:highlight w:val="white"/>
        </w:rPr>
        <w:t>&gt;</w:t>
      </w:r>
    </w:p>
    <w:p w14:paraId="703C25F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Acct&gt;</w:t>
      </w:r>
    </w:p>
    <w:p w14:paraId="703C25F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5F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5F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5F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5F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5F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5F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5F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5F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5F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5F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60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60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60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/Acct&gt;</w:t>
      </w:r>
    </w:p>
    <w:p w14:paraId="703C260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AcctPty</w:t>
      </w:r>
      <w:proofErr w:type="spellEnd"/>
      <w:r w:rsidRPr="00331DD4">
        <w:rPr>
          <w:highlight w:val="white"/>
        </w:rPr>
        <w:t>&gt;</w:t>
      </w:r>
    </w:p>
    <w:p w14:paraId="703C260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CurNm</w:t>
      </w:r>
      <w:proofErr w:type="spellEnd"/>
      <w:r w:rsidRPr="00331DD4">
        <w:rPr>
          <w:highlight w:val="white"/>
        </w:rPr>
        <w:t>&gt;</w:t>
      </w:r>
    </w:p>
    <w:p w14:paraId="703C2607" w14:textId="782A8718"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NmPrfx</w:t>
      </w:r>
      <w:proofErr w:type="spellEnd"/>
      <w:r w:rsidRPr="00331DD4">
        <w:rPr>
          <w:highlight w:val="white"/>
        </w:rPr>
        <w:t>&gt;MIST</w:t>
      </w:r>
      <w:r>
        <w:rPr>
          <w:highlight w:val="white"/>
        </w:rPr>
        <w:t>&lt;</w:t>
      </w:r>
      <w:r w:rsidRPr="00331DD4">
        <w:rPr>
          <w:highlight w:val="white"/>
        </w:rPr>
        <w:t>/</w:t>
      </w:r>
      <w:proofErr w:type="spellStart"/>
      <w:r w:rsidRPr="00331DD4">
        <w:rPr>
          <w:highlight w:val="white"/>
        </w:rPr>
        <w:t>NmPrfx</w:t>
      </w:r>
      <w:proofErr w:type="spellEnd"/>
      <w:r w:rsidRPr="00331DD4">
        <w:rPr>
          <w:highlight w:val="white"/>
        </w:rPr>
        <w:t>&gt;</w:t>
      </w:r>
    </w:p>
    <w:p w14:paraId="703C260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Srnm</w:t>
      </w:r>
      <w:proofErr w:type="spellEnd"/>
      <w:r w:rsidRPr="00331DD4">
        <w:rPr>
          <w:highlight w:val="white"/>
        </w:rPr>
        <w:t>&gt;SMITH&lt;/</w:t>
      </w:r>
      <w:proofErr w:type="spellStart"/>
      <w:r w:rsidRPr="00331DD4">
        <w:rPr>
          <w:highlight w:val="white"/>
        </w:rPr>
        <w:t>Srnm</w:t>
      </w:r>
      <w:proofErr w:type="spellEnd"/>
      <w:r w:rsidRPr="00331DD4">
        <w:rPr>
          <w:highlight w:val="white"/>
        </w:rPr>
        <w:t>&gt;</w:t>
      </w:r>
    </w:p>
    <w:p w14:paraId="703C260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GvnNm</w:t>
      </w:r>
      <w:proofErr w:type="spellEnd"/>
      <w:r w:rsidRPr="00331DD4">
        <w:rPr>
          <w:highlight w:val="white"/>
        </w:rPr>
        <w:t>&gt;Nick&lt;/</w:t>
      </w:r>
      <w:proofErr w:type="spellStart"/>
      <w:r w:rsidRPr="00331DD4">
        <w:rPr>
          <w:highlight w:val="white"/>
        </w:rPr>
        <w:t>GvnNm</w:t>
      </w:r>
      <w:proofErr w:type="spellEnd"/>
      <w:r w:rsidRPr="00331DD4">
        <w:rPr>
          <w:highlight w:val="white"/>
        </w:rPr>
        <w:t>&gt;</w:t>
      </w:r>
    </w:p>
    <w:p w14:paraId="703C260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MddlNm</w:t>
      </w:r>
      <w:proofErr w:type="spellEnd"/>
      <w:r w:rsidRPr="00331DD4">
        <w:rPr>
          <w:highlight w:val="white"/>
        </w:rPr>
        <w:t>&gt;BERNARD&lt;/</w:t>
      </w:r>
      <w:proofErr w:type="spellStart"/>
      <w:r w:rsidRPr="00331DD4">
        <w:rPr>
          <w:highlight w:val="white"/>
        </w:rPr>
        <w:t>MddlNm</w:t>
      </w:r>
      <w:proofErr w:type="spellEnd"/>
      <w:r w:rsidRPr="00331DD4">
        <w:rPr>
          <w:highlight w:val="white"/>
        </w:rPr>
        <w:t>&gt;</w:t>
      </w:r>
    </w:p>
    <w:p w14:paraId="703C260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CurNm</w:t>
      </w:r>
      <w:proofErr w:type="spellEnd"/>
      <w:r w:rsidRPr="00331DD4">
        <w:rPr>
          <w:highlight w:val="white"/>
        </w:rPr>
        <w:t>&gt;</w:t>
      </w:r>
    </w:p>
    <w:p w14:paraId="703C260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BirthDt</w:t>
      </w:r>
      <w:proofErr w:type="spellEnd"/>
      <w:r w:rsidRPr="00331DD4">
        <w:rPr>
          <w:highlight w:val="white"/>
        </w:rPr>
        <w:t>&gt;1980-01-31&lt;/</w:t>
      </w:r>
      <w:proofErr w:type="spellStart"/>
      <w:r w:rsidRPr="00331DD4">
        <w:rPr>
          <w:highlight w:val="white"/>
        </w:rPr>
        <w:t>BirthDt</w:t>
      </w:r>
      <w:proofErr w:type="spellEnd"/>
      <w:r w:rsidRPr="00331DD4">
        <w:rPr>
          <w:highlight w:val="white"/>
        </w:rPr>
        <w:t>&gt;</w:t>
      </w:r>
    </w:p>
    <w:p w14:paraId="703C260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CtryAndResdtlSts</w:t>
      </w:r>
      <w:proofErr w:type="spellEnd"/>
      <w:r w:rsidRPr="00331DD4">
        <w:rPr>
          <w:highlight w:val="white"/>
        </w:rPr>
        <w:t>&gt;</w:t>
      </w:r>
    </w:p>
    <w:p w14:paraId="703C260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Ctry</w:t>
      </w:r>
      <w:proofErr w:type="spellEnd"/>
      <w:r w:rsidRPr="00331DD4">
        <w:rPr>
          <w:highlight w:val="white"/>
        </w:rPr>
        <w:t>&gt;GB&lt;/</w:t>
      </w:r>
      <w:proofErr w:type="spellStart"/>
      <w:r w:rsidRPr="00331DD4">
        <w:rPr>
          <w:highlight w:val="white"/>
        </w:rPr>
        <w:t>Ctry</w:t>
      </w:r>
      <w:proofErr w:type="spellEnd"/>
      <w:r w:rsidRPr="00331DD4">
        <w:rPr>
          <w:highlight w:val="white"/>
        </w:rPr>
        <w:t>&gt;</w:t>
      </w:r>
    </w:p>
    <w:p w14:paraId="703C260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ResdtlSts</w:t>
      </w:r>
      <w:proofErr w:type="spellEnd"/>
      <w:r w:rsidRPr="00331DD4">
        <w:rPr>
          <w:highlight w:val="white"/>
        </w:rPr>
        <w:t>&gt;PRES&lt;/</w:t>
      </w:r>
      <w:proofErr w:type="spellStart"/>
      <w:r w:rsidRPr="00331DD4">
        <w:rPr>
          <w:highlight w:val="white"/>
        </w:rPr>
        <w:t>ResdtlSts</w:t>
      </w:r>
      <w:proofErr w:type="spellEnd"/>
      <w:r w:rsidRPr="00331DD4">
        <w:rPr>
          <w:highlight w:val="white"/>
        </w:rPr>
        <w:t>&gt;</w:t>
      </w:r>
    </w:p>
    <w:p w14:paraId="703C261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CtryAndResdtlSts</w:t>
      </w:r>
      <w:proofErr w:type="spellEnd"/>
      <w:r w:rsidRPr="00331DD4">
        <w:rPr>
          <w:highlight w:val="white"/>
        </w:rPr>
        <w:t>&gt;</w:t>
      </w:r>
    </w:p>
    <w:p w14:paraId="703C261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PstlAdr</w:t>
      </w:r>
      <w:proofErr w:type="spellEnd"/>
      <w:r w:rsidRPr="00331DD4">
        <w:rPr>
          <w:highlight w:val="white"/>
        </w:rPr>
        <w:t>&gt;</w:t>
      </w:r>
    </w:p>
    <w:p w14:paraId="703C261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AdrTp</w:t>
      </w:r>
      <w:proofErr w:type="spellEnd"/>
      <w:r w:rsidRPr="00331DD4">
        <w:rPr>
          <w:highlight w:val="white"/>
        </w:rPr>
        <w:t>&gt;</w:t>
      </w:r>
    </w:p>
    <w:p w14:paraId="703C261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&lt;Cd&gt;HOME&lt;/Cd&gt;</w:t>
      </w:r>
    </w:p>
    <w:p w14:paraId="703C261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AdrTp</w:t>
      </w:r>
      <w:proofErr w:type="spellEnd"/>
      <w:r w:rsidRPr="00331DD4">
        <w:rPr>
          <w:highlight w:val="white"/>
        </w:rPr>
        <w:t>&gt;</w:t>
      </w:r>
    </w:p>
    <w:p w14:paraId="703C261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StrtNm</w:t>
      </w:r>
      <w:proofErr w:type="spellEnd"/>
      <w:r w:rsidRPr="00331DD4">
        <w:rPr>
          <w:highlight w:val="white"/>
        </w:rPr>
        <w:t>&gt;32&lt;/</w:t>
      </w:r>
      <w:proofErr w:type="spellStart"/>
      <w:r w:rsidRPr="00331DD4">
        <w:rPr>
          <w:highlight w:val="white"/>
        </w:rPr>
        <w:t>StrtNm</w:t>
      </w:r>
      <w:proofErr w:type="spellEnd"/>
      <w:r w:rsidRPr="00331DD4">
        <w:rPr>
          <w:highlight w:val="white"/>
        </w:rPr>
        <w:t>&gt;</w:t>
      </w:r>
    </w:p>
    <w:p w14:paraId="703C261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PstCd</w:t>
      </w:r>
      <w:proofErr w:type="spellEnd"/>
      <w:r w:rsidRPr="00331DD4">
        <w:rPr>
          <w:highlight w:val="white"/>
        </w:rPr>
        <w:t>&gt;SG12 7PQ&lt;/</w:t>
      </w:r>
      <w:proofErr w:type="spellStart"/>
      <w:r w:rsidRPr="00331DD4">
        <w:rPr>
          <w:highlight w:val="white"/>
        </w:rPr>
        <w:t>PstCd</w:t>
      </w:r>
      <w:proofErr w:type="spellEnd"/>
      <w:r w:rsidRPr="00331DD4">
        <w:rPr>
          <w:highlight w:val="white"/>
        </w:rPr>
        <w:t>&gt;</w:t>
      </w:r>
    </w:p>
    <w:p w14:paraId="703C261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Ctry</w:t>
      </w:r>
      <w:proofErr w:type="spellEnd"/>
      <w:r w:rsidRPr="00331DD4">
        <w:rPr>
          <w:highlight w:val="white"/>
        </w:rPr>
        <w:t>&gt;GB&lt;/</w:t>
      </w:r>
      <w:proofErr w:type="spellStart"/>
      <w:r w:rsidRPr="00331DD4">
        <w:rPr>
          <w:highlight w:val="white"/>
        </w:rPr>
        <w:t>Ctry</w:t>
      </w:r>
      <w:proofErr w:type="spellEnd"/>
      <w:r w:rsidRPr="00331DD4">
        <w:rPr>
          <w:highlight w:val="white"/>
        </w:rPr>
        <w:t>&gt;</w:t>
      </w:r>
    </w:p>
    <w:p w14:paraId="703C261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AdrLine</w:t>
      </w:r>
      <w:proofErr w:type="spellEnd"/>
      <w:r w:rsidRPr="00331DD4">
        <w:rPr>
          <w:highlight w:val="white"/>
        </w:rPr>
        <w:t>&gt;Blackwell Crescent&lt;/</w:t>
      </w:r>
      <w:proofErr w:type="spellStart"/>
      <w:r w:rsidRPr="00331DD4">
        <w:rPr>
          <w:highlight w:val="white"/>
        </w:rPr>
        <w:t>AdrLine</w:t>
      </w:r>
      <w:proofErr w:type="spellEnd"/>
      <w:r w:rsidRPr="00331DD4">
        <w:rPr>
          <w:highlight w:val="white"/>
        </w:rPr>
        <w:t>&gt;</w:t>
      </w:r>
    </w:p>
    <w:p w14:paraId="703C261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PstlAdr</w:t>
      </w:r>
      <w:proofErr w:type="spellEnd"/>
      <w:r w:rsidRPr="00331DD4">
        <w:rPr>
          <w:highlight w:val="white"/>
        </w:rPr>
        <w:t>&gt;</w:t>
      </w:r>
    </w:p>
    <w:p w14:paraId="703C261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CtznshInf</w:t>
      </w:r>
      <w:proofErr w:type="spellEnd"/>
      <w:r w:rsidRPr="00331DD4">
        <w:rPr>
          <w:highlight w:val="white"/>
        </w:rPr>
        <w:t>&gt;</w:t>
      </w:r>
    </w:p>
    <w:p w14:paraId="703C261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Ntlty</w:t>
      </w:r>
      <w:proofErr w:type="spellEnd"/>
      <w:r w:rsidRPr="00331DD4">
        <w:rPr>
          <w:highlight w:val="white"/>
        </w:rPr>
        <w:t>&gt;GB&lt;/</w:t>
      </w:r>
      <w:proofErr w:type="spellStart"/>
      <w:r w:rsidRPr="00331DD4">
        <w:rPr>
          <w:highlight w:val="white"/>
        </w:rPr>
        <w:t>Ntlty</w:t>
      </w:r>
      <w:proofErr w:type="spellEnd"/>
      <w:r w:rsidRPr="00331DD4">
        <w:rPr>
          <w:highlight w:val="white"/>
        </w:rPr>
        <w:t>&gt;</w:t>
      </w:r>
    </w:p>
    <w:p w14:paraId="703C261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CtznshInf</w:t>
      </w:r>
      <w:proofErr w:type="spellEnd"/>
      <w:r w:rsidRPr="00331DD4">
        <w:rPr>
          <w:highlight w:val="white"/>
        </w:rPr>
        <w:t>&gt;</w:t>
      </w:r>
    </w:p>
    <w:p w14:paraId="703C261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1E"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Cd&gt;Last5PanDgts&lt;/Cd&gt;</w:t>
      </w:r>
    </w:p>
    <w:p w14:paraId="703C261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&gt;11111&lt;/</w:t>
      </w:r>
      <w:proofErr w:type="spellStart"/>
      <w:r w:rsidRPr="00331DD4">
        <w:rPr>
          <w:highlight w:val="white"/>
        </w:rPr>
        <w:t>Prtry</w:t>
      </w:r>
      <w:proofErr w:type="spellEnd"/>
      <w:r w:rsidRPr="00331DD4">
        <w:rPr>
          <w:highlight w:val="white"/>
        </w:rPr>
        <w:t>&gt;</w:t>
      </w:r>
    </w:p>
    <w:p w14:paraId="703C262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2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w:t>
      </w:r>
      <w:proofErr w:type="spellStart"/>
      <w:r w:rsidRPr="00331DD4">
        <w:rPr>
          <w:highlight w:val="white"/>
        </w:rPr>
        <w:t>AuthrtyInd</w:t>
      </w:r>
      <w:proofErr w:type="spellEnd"/>
      <w:r w:rsidRPr="00331DD4">
        <w:rPr>
          <w:highlight w:val="white"/>
        </w:rPr>
        <w:t>&lt;/Cd&gt;</w:t>
      </w:r>
    </w:p>
    <w:p w14:paraId="703C262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&gt;true&lt;/</w:t>
      </w:r>
      <w:proofErr w:type="spellStart"/>
      <w:r w:rsidRPr="00331DD4">
        <w:rPr>
          <w:highlight w:val="white"/>
        </w:rPr>
        <w:t>Prtry</w:t>
      </w:r>
      <w:proofErr w:type="spellEnd"/>
      <w:r w:rsidRPr="00331DD4">
        <w:rPr>
          <w:highlight w:val="white"/>
        </w:rPr>
        <w:t>&gt;</w:t>
      </w:r>
    </w:p>
    <w:p w14:paraId="703C262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2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w:t>
      </w:r>
      <w:proofErr w:type="spellStart"/>
      <w:r w:rsidRPr="00331DD4">
        <w:rPr>
          <w:highlight w:val="white"/>
        </w:rPr>
        <w:t>AcctPtyTp</w:t>
      </w:r>
      <w:proofErr w:type="spellEnd"/>
      <w:r w:rsidRPr="00331DD4">
        <w:rPr>
          <w:highlight w:val="white"/>
        </w:rPr>
        <w:t>&lt;/Cd&gt;</w:t>
      </w:r>
    </w:p>
    <w:p w14:paraId="703C262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&gt;PRIM&lt;/</w:t>
      </w:r>
      <w:proofErr w:type="spellStart"/>
      <w:r w:rsidRPr="00331DD4">
        <w:rPr>
          <w:highlight w:val="white"/>
        </w:rPr>
        <w:t>Prtry</w:t>
      </w:r>
      <w:proofErr w:type="spellEnd"/>
      <w:r w:rsidRPr="00331DD4">
        <w:rPr>
          <w:highlight w:val="white"/>
        </w:rPr>
        <w:t>&gt;</w:t>
      </w:r>
    </w:p>
    <w:p w14:paraId="703C262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OthrDtls</w:t>
      </w:r>
      <w:proofErr w:type="spellEnd"/>
      <w:r w:rsidRPr="00331DD4">
        <w:rPr>
          <w:highlight w:val="white"/>
        </w:rPr>
        <w:t>&gt;</w:t>
      </w:r>
    </w:p>
    <w:p w14:paraId="703C262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Cd&gt;</w:t>
      </w:r>
      <w:proofErr w:type="spellStart"/>
      <w:r w:rsidRPr="00331DD4">
        <w:rPr>
          <w:highlight w:val="white"/>
        </w:rPr>
        <w:t>DbtCardInd</w:t>
      </w:r>
      <w:proofErr w:type="spellEnd"/>
      <w:r w:rsidRPr="00331DD4">
        <w:rPr>
          <w:highlight w:val="white"/>
        </w:rPr>
        <w:t>&lt;/Cd&gt;</w:t>
      </w:r>
    </w:p>
    <w:p w14:paraId="703C262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&gt;true&lt;/</w:t>
      </w:r>
      <w:proofErr w:type="spellStart"/>
      <w:r w:rsidRPr="00331DD4">
        <w:rPr>
          <w:highlight w:val="white"/>
        </w:rPr>
        <w:t>Prtry</w:t>
      </w:r>
      <w:proofErr w:type="spellEnd"/>
      <w:r w:rsidRPr="00331DD4">
        <w:rPr>
          <w:highlight w:val="white"/>
        </w:rPr>
        <w:t>&gt;</w:t>
      </w:r>
    </w:p>
    <w:p w14:paraId="703C262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OthrDtls</w:t>
      </w:r>
      <w:proofErr w:type="spellEnd"/>
      <w:r w:rsidRPr="00331DD4">
        <w:rPr>
          <w:highlight w:val="white"/>
        </w:rPr>
        <w:t>&gt;</w:t>
      </w:r>
    </w:p>
    <w:p w14:paraId="703C262D"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AcctPty</w:t>
      </w:r>
      <w:proofErr w:type="spellEnd"/>
      <w:r w:rsidRPr="00331DD4">
        <w:rPr>
          <w:highlight w:val="white"/>
        </w:rPr>
        <w:t>&gt;</w:t>
      </w:r>
    </w:p>
    <w:p w14:paraId="703C262E"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NewAcct</w:t>
      </w:r>
      <w:proofErr w:type="spellEnd"/>
      <w:r w:rsidRPr="00331DD4">
        <w:rPr>
          <w:highlight w:val="white"/>
        </w:rPr>
        <w:t>&gt;</w:t>
      </w:r>
    </w:p>
    <w:p w14:paraId="703C262F"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63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63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632"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633"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634"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635"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636"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637"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638"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639"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63A"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63B"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63C"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63D"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w:t>
      </w:r>
      <w:proofErr w:type="spellEnd"/>
      <w:r w:rsidRPr="00331DD4">
        <w:rPr>
          <w:highlight w:val="white"/>
        </w:rPr>
        <w:t>&gt;</w:t>
      </w:r>
    </w:p>
    <w:p w14:paraId="703C263E"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BalTrf</w:t>
      </w:r>
      <w:proofErr w:type="spellEnd"/>
      <w:r w:rsidRPr="00331DD4">
        <w:rPr>
          <w:highlight w:val="white"/>
        </w:rPr>
        <w:t>&gt;</w:t>
      </w:r>
    </w:p>
    <w:p w14:paraId="703C263F"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BalTrfFndgLmt</w:t>
      </w:r>
      <w:proofErr w:type="spellEnd"/>
      <w:r w:rsidRPr="00331DD4">
        <w:rPr>
          <w:highlight w:val="white"/>
        </w:rPr>
        <w:t>&gt;</w:t>
      </w:r>
    </w:p>
    <w:p w14:paraId="703C2640"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CcyAmt</w:t>
      </w:r>
      <w:proofErr w:type="spellEnd"/>
      <w:r w:rsidRPr="00331DD4">
        <w:rPr>
          <w:highlight w:val="white"/>
        </w:rPr>
        <w:t xml:space="preserve"> </w:t>
      </w:r>
      <w:proofErr w:type="spellStart"/>
      <w:r w:rsidRPr="00331DD4">
        <w:rPr>
          <w:highlight w:val="white"/>
        </w:rPr>
        <w:t>Ccy</w:t>
      </w:r>
      <w:proofErr w:type="spellEnd"/>
      <w:r w:rsidRPr="00331DD4">
        <w:rPr>
          <w:highlight w:val="white"/>
        </w:rPr>
        <w:t>="EUR"&gt;100&lt;/</w:t>
      </w:r>
      <w:proofErr w:type="spellStart"/>
      <w:r w:rsidRPr="00331DD4">
        <w:rPr>
          <w:highlight w:val="white"/>
        </w:rPr>
        <w:t>CcyAmt</w:t>
      </w:r>
      <w:proofErr w:type="spellEnd"/>
      <w:r w:rsidRPr="00331DD4">
        <w:rPr>
          <w:highlight w:val="white"/>
        </w:rPr>
        <w:t>&gt;</w:t>
      </w:r>
    </w:p>
    <w:p w14:paraId="703C2641" w14:textId="77777777" w:rsidR="00747E5E" w:rsidRPr="00331DD4" w:rsidRDefault="00747E5E" w:rsidP="00747E5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BalTrfFndgLmt</w:t>
      </w:r>
      <w:proofErr w:type="spellEnd"/>
      <w:r w:rsidRPr="00331DD4">
        <w:rPr>
          <w:highlight w:val="white"/>
        </w:rPr>
        <w:t>&gt;</w:t>
      </w:r>
    </w:p>
    <w:p w14:paraId="703C2642" w14:textId="77777777" w:rsidR="00747E5E" w:rsidRPr="00331DD4" w:rsidRDefault="00747E5E" w:rsidP="00747E5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w:t>
      </w:r>
      <w:proofErr w:type="spellEnd"/>
      <w:r w:rsidRPr="00331DD4">
        <w:rPr>
          <w:highlight w:val="white"/>
        </w:rPr>
        <w:t>&gt;</w:t>
      </w:r>
    </w:p>
    <w:p w14:paraId="703C2643" w14:textId="77777777" w:rsidR="00747E5E" w:rsidRPr="00331DD4" w:rsidRDefault="00747E5E" w:rsidP="00747E5E">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AcctSwtchInfReq</w:t>
      </w:r>
      <w:proofErr w:type="spellEnd"/>
      <w:r w:rsidRPr="00331DD4">
        <w:rPr>
          <w:highlight w:val="white"/>
        </w:rPr>
        <w:t>&gt;</w:t>
      </w:r>
    </w:p>
    <w:p w14:paraId="703C2644" w14:textId="77777777" w:rsidR="00D92531" w:rsidRPr="00D92531" w:rsidRDefault="00D92531" w:rsidP="00D92531">
      <w:r w:rsidRPr="00D92531">
        <w:br w:type="page"/>
      </w:r>
    </w:p>
    <w:p w14:paraId="703C2645" w14:textId="77777777" w:rsidR="00D92531" w:rsidRPr="00D92531" w:rsidRDefault="00D92531" w:rsidP="00D92531">
      <w:pPr>
        <w:pStyle w:val="Heading2"/>
      </w:pPr>
      <w:bookmarkStart w:id="64" w:name="_Toc509317704"/>
      <w:bookmarkStart w:id="65" w:name="_Toc57230289"/>
      <w:r w:rsidRPr="00D92531">
        <w:t>Information Response</w:t>
      </w:r>
      <w:bookmarkEnd w:id="64"/>
      <w:bookmarkEnd w:id="65"/>
    </w:p>
    <w:p w14:paraId="703C2646" w14:textId="77777777" w:rsidR="00D92531" w:rsidRPr="00D92531" w:rsidRDefault="00D92531" w:rsidP="00914EDE">
      <w:pPr>
        <w:pStyle w:val="BlockLabel"/>
      </w:pPr>
      <w:r w:rsidRPr="00D92531">
        <w:t>Description</w:t>
      </w:r>
    </w:p>
    <w:p w14:paraId="703C2647" w14:textId="77777777" w:rsidR="00D92531" w:rsidRPr="00D92531" w:rsidRDefault="00D92531" w:rsidP="00D92531">
      <w:r w:rsidRPr="00D92531">
        <w:t xml:space="preserve">The </w:t>
      </w:r>
      <w:proofErr w:type="spellStart"/>
      <w:r w:rsidRPr="00D92531">
        <w:t>AccountSwitchInformationResponse</w:t>
      </w:r>
      <w:proofErr w:type="spellEnd"/>
      <w:r w:rsidRPr="00D92531">
        <w:t xml:space="preserve"> (acmt.028 message is sent from the old bank to the new bank to signal whether the old account can be switched and pass details of payment arrangements to be transferred to the new bank.</w:t>
      </w:r>
    </w:p>
    <w:p w14:paraId="703C2648" w14:textId="77777777" w:rsidR="00D92531" w:rsidRPr="00D92531" w:rsidRDefault="00D92531" w:rsidP="00D92531">
      <w:r w:rsidRPr="00D92531">
        <w:t>The information response message is used in both the full and partial account switch process. It should only be used to respond to an Information Request message.</w:t>
      </w:r>
    </w:p>
    <w:p w14:paraId="703C2649" w14:textId="77777777" w:rsidR="00D92531" w:rsidRPr="00D92531" w:rsidRDefault="00D92531" w:rsidP="00D92531">
      <w:r w:rsidRPr="00D92531">
        <w:t>The information response is prepared with the following characteristics:</w:t>
      </w:r>
    </w:p>
    <w:p w14:paraId="703C264A" w14:textId="77777777" w:rsidR="00D92531" w:rsidRPr="00D92531" w:rsidRDefault="00D92531" w:rsidP="00914EDE">
      <w:pPr>
        <w:pStyle w:val="ListBullet"/>
      </w:pPr>
      <w:proofErr w:type="gramStart"/>
      <w:r w:rsidRPr="00D92531">
        <w:t>details</w:t>
      </w:r>
      <w:proofErr w:type="gramEnd"/>
      <w:r w:rsidRPr="00D92531">
        <w:t xml:space="preserve"> of all current “live” direct debit Instructions associated with the old account. </w:t>
      </w:r>
    </w:p>
    <w:p w14:paraId="703C264B" w14:textId="77777777" w:rsidR="00D92531" w:rsidRPr="00D92531" w:rsidRDefault="00D92531" w:rsidP="00914EDE">
      <w:pPr>
        <w:pStyle w:val="ListBullet"/>
      </w:pPr>
      <w:proofErr w:type="gramStart"/>
      <w:r w:rsidRPr="00D92531">
        <w:t>details</w:t>
      </w:r>
      <w:proofErr w:type="gramEnd"/>
      <w:r w:rsidRPr="00D92531">
        <w:t xml:space="preserve"> of all mandates associated with the old account that are due to be paid after the switch date. </w:t>
      </w:r>
    </w:p>
    <w:p w14:paraId="703C264C" w14:textId="77777777" w:rsidR="00D92531" w:rsidRPr="00D92531" w:rsidRDefault="00D92531" w:rsidP="00914EDE">
      <w:pPr>
        <w:pStyle w:val="ListBullet"/>
      </w:pPr>
      <w:r w:rsidRPr="00D92531">
        <w:t xml:space="preserve">details of all bill payment arrangements/beneficiaries associated with the old account </w:t>
      </w:r>
    </w:p>
    <w:p w14:paraId="703C264D" w14:textId="77777777" w:rsidR="00D92531" w:rsidRPr="00D92531" w:rsidRDefault="00D92531" w:rsidP="00914EDE">
      <w:pPr>
        <w:pStyle w:val="ListBullet"/>
      </w:pPr>
      <w:proofErr w:type="gramStart"/>
      <w:r w:rsidRPr="00D92531">
        <w:t>free</w:t>
      </w:r>
      <w:proofErr w:type="gramEnd"/>
      <w:r w:rsidRPr="00D92531">
        <w:t xml:space="preserve"> text details of any payment arrangements on the old account that cannot be transferred. These payment arrangements will be flagged as being non-transferable. </w:t>
      </w:r>
    </w:p>
    <w:p w14:paraId="703C264E" w14:textId="77777777" w:rsidR="00D92531" w:rsidRPr="00D92531" w:rsidRDefault="00D92531" w:rsidP="00914EDE">
      <w:pPr>
        <w:pStyle w:val="ListBullet"/>
      </w:pPr>
      <w:r w:rsidRPr="00D92531">
        <w:t xml:space="preserve">details of all future dated payments that debit the old account and have a due date that is later than the switch date (future dated payments with a due date of the switch date or earlier will be paid from the old account). </w:t>
      </w:r>
    </w:p>
    <w:p w14:paraId="703C264F" w14:textId="77777777" w:rsidR="00D92531" w:rsidRPr="00D92531" w:rsidRDefault="00914EDE" w:rsidP="00914EDE">
      <w:pPr>
        <w:pStyle w:val="ListBullet"/>
      </w:pPr>
      <w:r>
        <w:t>c</w:t>
      </w:r>
      <w:r w:rsidR="00D92531" w:rsidRPr="00D92531">
        <w:t>onfirmation of which balance transfer window is to be used on the switch date</w:t>
      </w:r>
    </w:p>
    <w:p w14:paraId="703C2650" w14:textId="77777777" w:rsidR="00D92531" w:rsidRPr="00D92531" w:rsidRDefault="00D92531" w:rsidP="00D92531">
      <w:r w:rsidRPr="00D92531">
        <w:t xml:space="preserve">The information response message will also include the determination of which balance transfer window is to be used and the BIC of the old bank. </w:t>
      </w:r>
    </w:p>
    <w:p w14:paraId="703C2651" w14:textId="77777777" w:rsidR="00D92531" w:rsidRPr="00D92531" w:rsidRDefault="00D92531" w:rsidP="00D92531"/>
    <w:p w14:paraId="703C2652" w14:textId="77777777" w:rsidR="00D92531" w:rsidRPr="00D92531" w:rsidRDefault="00D92531" w:rsidP="00914EDE">
      <w:r w:rsidRPr="00D92531">
        <w:t>The message is shown with the following details:</w:t>
      </w:r>
    </w:p>
    <w:p w14:paraId="703C2653" w14:textId="77777777" w:rsidR="00D92531" w:rsidRPr="00D92531" w:rsidRDefault="00D92531" w:rsidP="00914EDE">
      <w:pPr>
        <w:pStyle w:val="ListBullet"/>
      </w:pPr>
      <w:proofErr w:type="spellStart"/>
      <w:r w:rsidRPr="00D92531">
        <w:t>a</w:t>
      </w:r>
      <w:proofErr w:type="spellEnd"/>
      <w:r w:rsidRPr="00D92531">
        <w:t xml:space="preserve"> URN and routing URN of FSWI155157PAYC1000</w:t>
      </w:r>
    </w:p>
    <w:p w14:paraId="703C2654" w14:textId="77777777" w:rsidR="00D92531" w:rsidRPr="00D92531" w:rsidRDefault="00D92531" w:rsidP="00914EDE">
      <w:pPr>
        <w:pStyle w:val="ListBullet"/>
      </w:pPr>
      <w:r w:rsidRPr="00D92531">
        <w:t xml:space="preserve">a switch date of </w:t>
      </w:r>
      <w:r w:rsidRPr="00D92531">
        <w:rPr>
          <w:highlight w:val="white"/>
        </w:rPr>
        <w:t>2015-06-18</w:t>
      </w:r>
    </w:p>
    <w:p w14:paraId="703C2655" w14:textId="77777777" w:rsidR="00D92531" w:rsidRPr="00D92531" w:rsidRDefault="00D92531" w:rsidP="00914EDE">
      <w:pPr>
        <w:pStyle w:val="ListBullet"/>
      </w:pPr>
      <w:r w:rsidRPr="00D92531">
        <w:t>a flag indicating that the customer has requested a FULL switch</w:t>
      </w:r>
    </w:p>
    <w:p w14:paraId="703C2656" w14:textId="77777777" w:rsidR="00D92531" w:rsidRPr="00D92531" w:rsidRDefault="00D92531" w:rsidP="00914EDE">
      <w:pPr>
        <w:pStyle w:val="ListBullet"/>
      </w:pPr>
      <w:r w:rsidRPr="00D92531">
        <w:t>a flag indicating that the balance transfer will be processed  out of hours EARL</w:t>
      </w:r>
    </w:p>
    <w:p w14:paraId="703C2657" w14:textId="77777777" w:rsidR="00D92531" w:rsidRPr="00D92531" w:rsidRDefault="00D92531" w:rsidP="00914EDE">
      <w:pPr>
        <w:pStyle w:val="ListBullet"/>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account </w:t>
      </w:r>
      <w:r w:rsidRPr="00D92531">
        <w:rPr>
          <w:highlight w:val="white"/>
        </w:rPr>
        <w:t>&lt;/</w:t>
      </w:r>
      <w:proofErr w:type="spellStart"/>
      <w:r w:rsidRPr="00D92531">
        <w:rPr>
          <w:highlight w:val="white"/>
        </w:rPr>
        <w:t>NewAcct</w:t>
      </w:r>
      <w:proofErr w:type="spellEnd"/>
      <w:r w:rsidRPr="00D92531">
        <w:rPr>
          <w:highlight w:val="white"/>
        </w:rPr>
        <w:t>&gt;</w:t>
      </w:r>
      <w:r w:rsidRPr="00D92531">
        <w:t>of the customer</w:t>
      </w:r>
    </w:p>
    <w:p w14:paraId="703C2658" w14:textId="77777777" w:rsidR="00D92531" w:rsidRPr="00D92531" w:rsidRDefault="00D92531" w:rsidP="00914EDE">
      <w:pPr>
        <w:pStyle w:val="ListBullet"/>
      </w:pPr>
      <w:r w:rsidRPr="00D92531">
        <w:t>the BIC of the old bank TSIGFR22</w:t>
      </w:r>
    </w:p>
    <w:p w14:paraId="703C2659" w14:textId="77777777" w:rsidR="00D92531" w:rsidRPr="00D92531" w:rsidRDefault="00D92531" w:rsidP="00914EDE">
      <w:pPr>
        <w:pStyle w:val="ListBullet"/>
      </w:pPr>
      <w:r w:rsidRPr="00D92531">
        <w:t xml:space="preserve">details of all current live direct debit instructions on the old account </w:t>
      </w:r>
    </w:p>
    <w:p w14:paraId="703C265A" w14:textId="77777777" w:rsidR="00D92531" w:rsidRPr="00D92531" w:rsidRDefault="00D92531" w:rsidP="00914EDE">
      <w:pPr>
        <w:pStyle w:val="ListBullet3"/>
      </w:pPr>
      <w:r w:rsidRPr="00D92531">
        <w:t>Global Gas</w:t>
      </w:r>
    </w:p>
    <w:p w14:paraId="703C265B" w14:textId="77777777" w:rsidR="00D92531" w:rsidRPr="00D92531" w:rsidRDefault="00D92531" w:rsidP="00914EDE">
      <w:pPr>
        <w:pStyle w:val="ListBullet"/>
      </w:pPr>
      <w:r w:rsidRPr="00D92531">
        <w:t xml:space="preserve">details of all credit instructions on the old account including </w:t>
      </w:r>
    </w:p>
    <w:p w14:paraId="703C265C" w14:textId="77777777" w:rsidR="00D92531" w:rsidRPr="00914EDE" w:rsidRDefault="00D92531" w:rsidP="00914EDE">
      <w:pPr>
        <w:pStyle w:val="ListBullet3"/>
      </w:pPr>
      <w:r w:rsidRPr="00D92531">
        <w:t xml:space="preserve">bill </w:t>
      </w:r>
      <w:r w:rsidRPr="00914EDE">
        <w:t xml:space="preserve">payments to name KA GRESHAM, </w:t>
      </w:r>
    </w:p>
    <w:p w14:paraId="703C265D" w14:textId="77777777" w:rsidR="00D92531" w:rsidRPr="00D92531" w:rsidRDefault="00D92531" w:rsidP="00914EDE">
      <w:pPr>
        <w:pStyle w:val="ListBullet3"/>
      </w:pPr>
      <w:r w:rsidRPr="00914EDE">
        <w:t>future dated payments to n</w:t>
      </w:r>
      <w:r w:rsidRPr="00D92531">
        <w:t>ame AA MILNE</w:t>
      </w:r>
    </w:p>
    <w:p w14:paraId="703C265E" w14:textId="77777777" w:rsidR="00D92531" w:rsidRPr="00D92531" w:rsidRDefault="00D92531" w:rsidP="00914EDE"/>
    <w:p w14:paraId="703C265F" w14:textId="77777777" w:rsidR="00D92531" w:rsidRPr="00D92531" w:rsidRDefault="00D92531" w:rsidP="005904C5">
      <w:pPr>
        <w:pStyle w:val="BlockLabelBeforeXML"/>
      </w:pPr>
      <w:r w:rsidRPr="00D92531">
        <w:t>XML Instance</w:t>
      </w:r>
    </w:p>
    <w:p w14:paraId="703C2660" w14:textId="77777777" w:rsidR="00914EDE" w:rsidRPr="00331DD4" w:rsidRDefault="00914EDE" w:rsidP="00914EDE">
      <w:pPr>
        <w:pStyle w:val="XMLCode"/>
        <w:rPr>
          <w:highlight w:val="white"/>
        </w:rPr>
      </w:pPr>
      <w:r w:rsidRPr="00331DD4">
        <w:rPr>
          <w:highlight w:val="white"/>
        </w:rPr>
        <w:tab/>
        <w:t>&lt;</w:t>
      </w:r>
      <w:proofErr w:type="spellStart"/>
      <w:r w:rsidRPr="00331DD4">
        <w:rPr>
          <w:highlight w:val="white"/>
        </w:rPr>
        <w:t>AcctSwtchInfRspn</w:t>
      </w:r>
      <w:proofErr w:type="spellEnd"/>
      <w:r w:rsidRPr="00331DD4">
        <w:rPr>
          <w:highlight w:val="white"/>
        </w:rPr>
        <w:t>&gt;</w:t>
      </w:r>
    </w:p>
    <w:p w14:paraId="703C2661" w14:textId="77777777" w:rsidR="00747E5E" w:rsidRPr="00331DD4" w:rsidRDefault="00914EDE" w:rsidP="00747E5E">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66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&lt;Id&gt;MSG02FSWI155157PAYC1000001&lt;/Id&gt;</w:t>
      </w:r>
    </w:p>
    <w:p w14:paraId="703C266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CreDtTm</w:t>
      </w:r>
      <w:proofErr w:type="spellEnd"/>
      <w:r w:rsidRPr="00331DD4">
        <w:rPr>
          <w:highlight w:val="white"/>
        </w:rPr>
        <w:t>&gt;2015-06-09T09:40:47Z&lt;/</w:t>
      </w:r>
      <w:proofErr w:type="spellStart"/>
      <w:r w:rsidRPr="00331DD4">
        <w:rPr>
          <w:highlight w:val="white"/>
        </w:rPr>
        <w:t>CreDtTm</w:t>
      </w:r>
      <w:proofErr w:type="spellEnd"/>
      <w:r w:rsidRPr="00331DD4">
        <w:rPr>
          <w:highlight w:val="white"/>
        </w:rPr>
        <w:t>&gt;</w:t>
      </w:r>
    </w:p>
    <w:p w14:paraId="703C2664"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665" w14:textId="1FBB5326"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364288">
        <w:rPr>
          <w:highlight w:val="white"/>
        </w:rPr>
        <w:t>Dtls</w:t>
      </w:r>
      <w:proofErr w:type="spellEnd"/>
      <w:r w:rsidRPr="00331DD4">
        <w:rPr>
          <w:highlight w:val="white"/>
        </w:rPr>
        <w:t>&gt;</w:t>
      </w:r>
    </w:p>
    <w:p w14:paraId="703C266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66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66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66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66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66B" w14:textId="30D9B479"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364288">
        <w:rPr>
          <w:highlight w:val="white"/>
        </w:rPr>
        <w:t>Dtls</w:t>
      </w:r>
      <w:proofErr w:type="spellEnd"/>
      <w:r w:rsidRPr="00331DD4">
        <w:rPr>
          <w:highlight w:val="white"/>
        </w:rPr>
        <w:t>&gt;</w:t>
      </w:r>
    </w:p>
    <w:p w14:paraId="703C266C"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NewAcct</w:t>
      </w:r>
      <w:proofErr w:type="spellEnd"/>
      <w:r w:rsidRPr="00331DD4">
        <w:rPr>
          <w:highlight w:val="white"/>
        </w:rPr>
        <w:t>&gt;</w:t>
      </w:r>
    </w:p>
    <w:p w14:paraId="703C266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6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6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&lt;Id&gt;10007000&lt;/Id&gt;</w:t>
      </w:r>
    </w:p>
    <w:p w14:paraId="703C267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7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7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&lt;Nm&gt;Nick SMITH&lt;/Nm&gt;</w:t>
      </w:r>
    </w:p>
    <w:p w14:paraId="703C267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7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7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7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67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7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7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7A"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NewAcct</w:t>
      </w:r>
      <w:proofErr w:type="spellEnd"/>
      <w:r w:rsidRPr="00331DD4">
        <w:rPr>
          <w:highlight w:val="white"/>
        </w:rPr>
        <w:t>&gt;</w:t>
      </w:r>
    </w:p>
    <w:p w14:paraId="703C267B"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67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7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7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&lt;Id&gt;20007000&lt;/Id&gt;</w:t>
      </w:r>
    </w:p>
    <w:p w14:paraId="703C267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8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&lt;/Id&gt;</w:t>
      </w:r>
    </w:p>
    <w:p w14:paraId="703C268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&lt;Nm&gt;N SMITH&lt;/Nm&gt;</w:t>
      </w:r>
    </w:p>
    <w:p w14:paraId="703C268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8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8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&lt;BICFI&gt;TSIGFR22&lt;/BICFI&gt;</w:t>
      </w:r>
    </w:p>
    <w:p w14:paraId="703C268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8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68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68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8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68A"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68B"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8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PmtInfId</w:t>
      </w:r>
      <w:proofErr w:type="spellEnd"/>
      <w:r w:rsidRPr="00331DD4">
        <w:rPr>
          <w:highlight w:val="white"/>
        </w:rPr>
        <w:t>&gt;Payment Group Identification&lt;/</w:t>
      </w:r>
      <w:proofErr w:type="spellStart"/>
      <w:r w:rsidRPr="00331DD4">
        <w:rPr>
          <w:highlight w:val="white"/>
        </w:rPr>
        <w:t>PmtInfId</w:t>
      </w:r>
      <w:proofErr w:type="spellEnd"/>
      <w:r w:rsidRPr="00331DD4">
        <w:rPr>
          <w:highlight w:val="white"/>
        </w:rPr>
        <w:t>&gt;</w:t>
      </w:r>
    </w:p>
    <w:p w14:paraId="703C268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PmtMtd</w:t>
      </w:r>
      <w:proofErr w:type="spellEnd"/>
      <w:r w:rsidRPr="00331DD4">
        <w:rPr>
          <w:highlight w:val="white"/>
        </w:rPr>
        <w:t>&gt;TRF&lt;/</w:t>
      </w:r>
      <w:proofErr w:type="spellStart"/>
      <w:r w:rsidRPr="00331DD4">
        <w:rPr>
          <w:highlight w:val="white"/>
        </w:rPr>
        <w:t>PmtMtd</w:t>
      </w:r>
      <w:proofErr w:type="spellEnd"/>
      <w:r w:rsidRPr="00331DD4">
        <w:rPr>
          <w:highlight w:val="white"/>
        </w:rPr>
        <w:t>&gt;</w:t>
      </w:r>
    </w:p>
    <w:p w14:paraId="703C268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ReqdExctnDt</w:t>
      </w:r>
      <w:proofErr w:type="spellEnd"/>
      <w:r w:rsidRPr="00331DD4">
        <w:rPr>
          <w:highlight w:val="white"/>
        </w:rPr>
        <w:t>&gt;2017-12-17&lt;/</w:t>
      </w:r>
      <w:proofErr w:type="spellStart"/>
      <w:r w:rsidRPr="00331DD4">
        <w:rPr>
          <w:highlight w:val="white"/>
        </w:rPr>
        <w:t>ReqdExctnDt</w:t>
      </w:r>
      <w:proofErr w:type="spellEnd"/>
      <w:r w:rsidRPr="00331DD4">
        <w:rPr>
          <w:highlight w:val="white"/>
        </w:rPr>
        <w:t>&gt;</w:t>
      </w:r>
    </w:p>
    <w:p w14:paraId="703C268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w:t>
      </w:r>
      <w:proofErr w:type="spellEnd"/>
      <w:r w:rsidRPr="00331DD4">
        <w:rPr>
          <w:highlight w:val="white"/>
        </w:rPr>
        <w:t>/&gt;</w:t>
      </w:r>
    </w:p>
    <w:p w14:paraId="703C269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9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9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9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69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69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9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9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9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9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9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9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9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9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EndToEndId</w:t>
      </w:r>
      <w:proofErr w:type="spellEnd"/>
      <w:r w:rsidRPr="00331DD4">
        <w:rPr>
          <w:highlight w:val="white"/>
        </w:rPr>
        <w:t>&gt;Reference1234567&lt;/</w:t>
      </w:r>
      <w:proofErr w:type="spellStart"/>
      <w:r w:rsidRPr="00331DD4">
        <w:rPr>
          <w:highlight w:val="white"/>
        </w:rPr>
        <w:t>EndToEndId</w:t>
      </w:r>
      <w:proofErr w:type="spellEnd"/>
      <w:r w:rsidRPr="00331DD4">
        <w:rPr>
          <w:highlight w:val="white"/>
        </w:rPr>
        <w:t>&gt;</w:t>
      </w:r>
    </w:p>
    <w:p w14:paraId="703C269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9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A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A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&lt;Cd&gt;BILP&lt;/Cd&gt;</w:t>
      </w:r>
    </w:p>
    <w:p w14:paraId="703C26A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A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A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Prtry</w:t>
      </w:r>
      <w:proofErr w:type="spellEnd"/>
      <w:r w:rsidRPr="00331DD4">
        <w:rPr>
          <w:highlight w:val="white"/>
        </w:rPr>
        <w:t>&gt;TRANS&lt;/</w:t>
      </w:r>
      <w:proofErr w:type="spellStart"/>
      <w:r w:rsidRPr="00331DD4">
        <w:rPr>
          <w:highlight w:val="white"/>
        </w:rPr>
        <w:t>Prtry</w:t>
      </w:r>
      <w:proofErr w:type="spellEnd"/>
      <w:r w:rsidRPr="00331DD4">
        <w:rPr>
          <w:highlight w:val="white"/>
        </w:rPr>
        <w:t>&gt;</w:t>
      </w:r>
    </w:p>
    <w:p w14:paraId="703C26A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A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A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Amt</w:t>
      </w:r>
      <w:proofErr w:type="spellEnd"/>
      <w:r w:rsidRPr="00331DD4">
        <w:rPr>
          <w:highlight w:val="white"/>
        </w:rPr>
        <w:t xml:space="preserve"> </w:t>
      </w:r>
      <w:proofErr w:type="spellStart"/>
      <w:r w:rsidRPr="00331DD4">
        <w:rPr>
          <w:highlight w:val="white"/>
        </w:rPr>
        <w:t>Ccy</w:t>
      </w:r>
      <w:proofErr w:type="spellEnd"/>
      <w:r w:rsidRPr="00331DD4">
        <w:rPr>
          <w:highlight w:val="white"/>
        </w:rPr>
        <w:t>="GBP"&gt;200&lt;/</w:t>
      </w:r>
      <w:proofErr w:type="spellStart"/>
      <w:r w:rsidRPr="00331DD4">
        <w:rPr>
          <w:highlight w:val="white"/>
        </w:rPr>
        <w:t>Amt</w:t>
      </w:r>
      <w:proofErr w:type="spellEnd"/>
      <w:r w:rsidRPr="00331DD4">
        <w:rPr>
          <w:highlight w:val="white"/>
        </w:rPr>
        <w:t>&gt;</w:t>
      </w:r>
    </w:p>
    <w:p w14:paraId="703C26A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A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A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A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A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A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A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A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&lt;Id&gt;87654321&lt;/Id&gt;</w:t>
      </w:r>
    </w:p>
    <w:p w14:paraId="703C26B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6B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B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B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&lt;Nm&gt;K A GRESHAM&lt;/Nm&gt;</w:t>
      </w:r>
    </w:p>
    <w:p w14:paraId="703C26B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B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B6"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B7"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B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PmtInfId</w:t>
      </w:r>
      <w:proofErr w:type="spellEnd"/>
      <w:r w:rsidRPr="00331DD4">
        <w:rPr>
          <w:highlight w:val="white"/>
        </w:rPr>
        <w:t>&gt;Payment Group Identification&lt;/</w:t>
      </w:r>
      <w:proofErr w:type="spellStart"/>
      <w:r w:rsidRPr="00331DD4">
        <w:rPr>
          <w:highlight w:val="white"/>
        </w:rPr>
        <w:t>PmtInfId</w:t>
      </w:r>
      <w:proofErr w:type="spellEnd"/>
      <w:r w:rsidRPr="00331DD4">
        <w:rPr>
          <w:highlight w:val="white"/>
        </w:rPr>
        <w:t>&gt;</w:t>
      </w:r>
    </w:p>
    <w:p w14:paraId="703C26B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PmtMtd</w:t>
      </w:r>
      <w:proofErr w:type="spellEnd"/>
      <w:r w:rsidRPr="00331DD4">
        <w:rPr>
          <w:highlight w:val="white"/>
        </w:rPr>
        <w:t>&gt;TRF&lt;/</w:t>
      </w:r>
      <w:proofErr w:type="spellStart"/>
      <w:r w:rsidRPr="00331DD4">
        <w:rPr>
          <w:highlight w:val="white"/>
        </w:rPr>
        <w:t>PmtMtd</w:t>
      </w:r>
      <w:proofErr w:type="spellEnd"/>
      <w:r w:rsidRPr="00331DD4">
        <w:rPr>
          <w:highlight w:val="white"/>
        </w:rPr>
        <w:t>&gt;</w:t>
      </w:r>
    </w:p>
    <w:p w14:paraId="703C26B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ReqdExctnDt</w:t>
      </w:r>
      <w:proofErr w:type="spellEnd"/>
      <w:r w:rsidRPr="00331DD4">
        <w:rPr>
          <w:highlight w:val="white"/>
        </w:rPr>
        <w:t>&gt;2017-12-17&lt;/</w:t>
      </w:r>
      <w:proofErr w:type="spellStart"/>
      <w:r w:rsidRPr="00331DD4">
        <w:rPr>
          <w:highlight w:val="white"/>
        </w:rPr>
        <w:t>ReqdExctnDt</w:t>
      </w:r>
      <w:proofErr w:type="spellEnd"/>
      <w:r w:rsidRPr="00331DD4">
        <w:rPr>
          <w:highlight w:val="white"/>
        </w:rPr>
        <w:t>&gt;</w:t>
      </w:r>
    </w:p>
    <w:p w14:paraId="703C26B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w:t>
      </w:r>
      <w:proofErr w:type="spellEnd"/>
      <w:r w:rsidRPr="00331DD4">
        <w:rPr>
          <w:highlight w:val="white"/>
        </w:rPr>
        <w:t>/&gt;</w:t>
      </w:r>
    </w:p>
    <w:p w14:paraId="703C26B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B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B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B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6C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6C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C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C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6C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C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C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6C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C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C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EndToEndId</w:t>
      </w:r>
      <w:proofErr w:type="spellEnd"/>
      <w:r w:rsidRPr="00331DD4">
        <w:rPr>
          <w:highlight w:val="white"/>
        </w:rPr>
        <w:t>&gt; Reference1234567&lt;/</w:t>
      </w:r>
      <w:proofErr w:type="spellStart"/>
      <w:r w:rsidRPr="00331DD4">
        <w:rPr>
          <w:highlight w:val="white"/>
        </w:rPr>
        <w:t>EndToEndId</w:t>
      </w:r>
      <w:proofErr w:type="spellEnd"/>
      <w:r w:rsidRPr="00331DD4">
        <w:rPr>
          <w:highlight w:val="white"/>
        </w:rPr>
        <w:t>&gt;</w:t>
      </w:r>
    </w:p>
    <w:p w14:paraId="703C26C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6C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C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C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&lt;Cd&gt;FUTR&lt;/Cd&gt;</w:t>
      </w:r>
    </w:p>
    <w:p w14:paraId="703C26C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LclInstrm</w:t>
      </w:r>
      <w:proofErr w:type="spellEnd"/>
      <w:r w:rsidRPr="00331DD4">
        <w:rPr>
          <w:highlight w:val="white"/>
        </w:rPr>
        <w:t>&gt;</w:t>
      </w:r>
    </w:p>
    <w:p w14:paraId="703C26C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D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Prtry</w:t>
      </w:r>
      <w:proofErr w:type="spellEnd"/>
      <w:r w:rsidRPr="00331DD4">
        <w:rPr>
          <w:highlight w:val="white"/>
        </w:rPr>
        <w:t>&gt;TRANS&lt;/</w:t>
      </w:r>
      <w:proofErr w:type="spellStart"/>
      <w:r w:rsidRPr="00331DD4">
        <w:rPr>
          <w:highlight w:val="white"/>
        </w:rPr>
        <w:t>Prtry</w:t>
      </w:r>
      <w:proofErr w:type="spellEnd"/>
      <w:r w:rsidRPr="00331DD4">
        <w:rPr>
          <w:highlight w:val="white"/>
        </w:rPr>
        <w:t>&gt;</w:t>
      </w:r>
    </w:p>
    <w:p w14:paraId="703C26D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CtgyPurp</w:t>
      </w:r>
      <w:proofErr w:type="spellEnd"/>
      <w:r w:rsidRPr="00331DD4">
        <w:rPr>
          <w:highlight w:val="white"/>
        </w:rPr>
        <w:t>&gt;</w:t>
      </w:r>
    </w:p>
    <w:p w14:paraId="703C26D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PmtTpInf</w:t>
      </w:r>
      <w:proofErr w:type="spellEnd"/>
      <w:r w:rsidRPr="00331DD4">
        <w:rPr>
          <w:highlight w:val="white"/>
        </w:rPr>
        <w:t>&gt;</w:t>
      </w:r>
    </w:p>
    <w:p w14:paraId="703C26D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Amt</w:t>
      </w:r>
      <w:proofErr w:type="spellEnd"/>
      <w:r w:rsidRPr="00331DD4">
        <w:rPr>
          <w:highlight w:val="white"/>
        </w:rPr>
        <w:t xml:space="preserve"> </w:t>
      </w:r>
      <w:proofErr w:type="spellStart"/>
      <w:r w:rsidRPr="00331DD4">
        <w:rPr>
          <w:highlight w:val="white"/>
        </w:rPr>
        <w:t>Ccy</w:t>
      </w:r>
      <w:proofErr w:type="spellEnd"/>
      <w:r w:rsidRPr="00331DD4">
        <w:rPr>
          <w:highlight w:val="white"/>
        </w:rPr>
        <w:t>="GBP"&gt;200&lt;/</w:t>
      </w:r>
      <w:proofErr w:type="spellStart"/>
      <w:r w:rsidRPr="00331DD4">
        <w:rPr>
          <w:highlight w:val="white"/>
        </w:rPr>
        <w:t>Amt</w:t>
      </w:r>
      <w:proofErr w:type="spellEnd"/>
      <w:r w:rsidRPr="00331DD4">
        <w:rPr>
          <w:highlight w:val="white"/>
        </w:rPr>
        <w:t>&gt;</w:t>
      </w:r>
    </w:p>
    <w:p w14:paraId="703C26D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Frqcy</w:t>
      </w:r>
      <w:proofErr w:type="spellEnd"/>
      <w:r w:rsidRPr="00331DD4">
        <w:rPr>
          <w:highlight w:val="white"/>
        </w:rPr>
        <w:t>&gt;</w:t>
      </w:r>
    </w:p>
    <w:p w14:paraId="703C26D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Seq</w:t>
      </w:r>
      <w:proofErr w:type="spellEnd"/>
      <w:r w:rsidRPr="00331DD4">
        <w:rPr>
          <w:highlight w:val="white"/>
        </w:rPr>
        <w:t>&gt;1&lt;/</w:t>
      </w:r>
      <w:proofErr w:type="spellStart"/>
      <w:r w:rsidRPr="00331DD4">
        <w:rPr>
          <w:highlight w:val="white"/>
        </w:rPr>
        <w:t>Seq</w:t>
      </w:r>
      <w:proofErr w:type="spellEnd"/>
      <w:r w:rsidRPr="00331DD4">
        <w:rPr>
          <w:highlight w:val="white"/>
        </w:rPr>
        <w:t>&gt;</w:t>
      </w:r>
    </w:p>
    <w:p w14:paraId="703C26D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StartDt</w:t>
      </w:r>
      <w:proofErr w:type="spellEnd"/>
      <w:r w:rsidRPr="00331DD4">
        <w:rPr>
          <w:highlight w:val="white"/>
        </w:rPr>
        <w:t>&gt;2015-07-01&lt;/</w:t>
      </w:r>
      <w:proofErr w:type="spellStart"/>
      <w:r w:rsidRPr="00331DD4">
        <w:rPr>
          <w:highlight w:val="white"/>
        </w:rPr>
        <w:t>StartDt</w:t>
      </w:r>
      <w:proofErr w:type="spellEnd"/>
      <w:r w:rsidRPr="00331DD4">
        <w:rPr>
          <w:highlight w:val="white"/>
        </w:rPr>
        <w:t>&gt;</w:t>
      </w:r>
    </w:p>
    <w:p w14:paraId="703C26D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EndPtChc</w:t>
      </w:r>
      <w:proofErr w:type="spellEnd"/>
      <w:r w:rsidRPr="00331DD4">
        <w:rPr>
          <w:highlight w:val="white"/>
        </w:rPr>
        <w:t>&gt;</w:t>
      </w:r>
    </w:p>
    <w:p w14:paraId="703C26D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NbOfPmts</w:t>
      </w:r>
      <w:proofErr w:type="spellEnd"/>
      <w:r w:rsidRPr="00331DD4">
        <w:rPr>
          <w:highlight w:val="white"/>
        </w:rPr>
        <w:t>&gt;1&lt;/</w:t>
      </w:r>
      <w:proofErr w:type="spellStart"/>
      <w:r w:rsidRPr="00331DD4">
        <w:rPr>
          <w:highlight w:val="white"/>
        </w:rPr>
        <w:t>NbOfPmts</w:t>
      </w:r>
      <w:proofErr w:type="spellEnd"/>
      <w:r w:rsidRPr="00331DD4">
        <w:rPr>
          <w:highlight w:val="white"/>
        </w:rPr>
        <w:t>&gt;</w:t>
      </w:r>
    </w:p>
    <w:p w14:paraId="703C26D9"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EndPtChc</w:t>
      </w:r>
      <w:proofErr w:type="spellEnd"/>
      <w:r w:rsidRPr="00331DD4">
        <w:rPr>
          <w:highlight w:val="white"/>
        </w:rPr>
        <w:t>&gt;</w:t>
      </w:r>
    </w:p>
    <w:p w14:paraId="703C26DA"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Frqcy</w:t>
      </w:r>
      <w:proofErr w:type="spellEnd"/>
      <w:r w:rsidRPr="00331DD4">
        <w:rPr>
          <w:highlight w:val="white"/>
        </w:rPr>
        <w:t>&gt;</w:t>
      </w:r>
    </w:p>
    <w:p w14:paraId="703C26D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D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6D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6D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D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E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E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E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&lt;Id&gt;09123496&lt;/Id&gt;</w:t>
      </w:r>
    </w:p>
    <w:p w14:paraId="703C26E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&gt;165810&lt;/</w:t>
      </w:r>
      <w:proofErr w:type="spellStart"/>
      <w:r w:rsidRPr="00331DD4">
        <w:rPr>
          <w:highlight w:val="white"/>
        </w:rPr>
        <w:t>Issr</w:t>
      </w:r>
      <w:proofErr w:type="spellEnd"/>
      <w:r w:rsidRPr="00331DD4">
        <w:rPr>
          <w:highlight w:val="white"/>
        </w:rPr>
        <w:t>&gt;</w:t>
      </w:r>
    </w:p>
    <w:p w14:paraId="703C26E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E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6E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 xml:space="preserve">&lt;Nm&gt;A </w:t>
      </w:r>
      <w:proofErr w:type="spellStart"/>
      <w:r w:rsidRPr="00331DD4">
        <w:rPr>
          <w:highlight w:val="white"/>
        </w:rPr>
        <w:t>A</w:t>
      </w:r>
      <w:proofErr w:type="spellEnd"/>
      <w:r w:rsidRPr="00331DD4">
        <w:rPr>
          <w:highlight w:val="white"/>
        </w:rPr>
        <w:t xml:space="preserve"> MILNE&lt;/Nm&gt;</w:t>
      </w:r>
    </w:p>
    <w:p w14:paraId="703C26E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6E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6E9"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6EA"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DrctDbtInstr</w:t>
      </w:r>
      <w:proofErr w:type="spellEnd"/>
      <w:r w:rsidRPr="00331DD4">
        <w:rPr>
          <w:highlight w:val="white"/>
        </w:rPr>
        <w:t>&gt;</w:t>
      </w:r>
    </w:p>
    <w:p w14:paraId="703C26EB"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MndtId</w:t>
      </w:r>
      <w:proofErr w:type="spellEnd"/>
      <w:r w:rsidRPr="00331DD4">
        <w:rPr>
          <w:highlight w:val="white"/>
        </w:rPr>
        <w:t>&gt;STS2PSW0DD60007000&lt;/</w:t>
      </w:r>
      <w:proofErr w:type="spellStart"/>
      <w:r w:rsidRPr="00331DD4">
        <w:rPr>
          <w:highlight w:val="white"/>
        </w:rPr>
        <w:t>MndtId</w:t>
      </w:r>
      <w:proofErr w:type="spellEnd"/>
      <w:r w:rsidRPr="00331DD4">
        <w:rPr>
          <w:highlight w:val="white"/>
        </w:rPr>
        <w:t>&gt;</w:t>
      </w:r>
    </w:p>
    <w:p w14:paraId="703C26EC"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AutomtdDrctDbtInstrInd</w:t>
      </w:r>
      <w:proofErr w:type="spellEnd"/>
      <w:r w:rsidRPr="00331DD4">
        <w:rPr>
          <w:highlight w:val="white"/>
        </w:rPr>
        <w:t>&gt;true&lt;/</w:t>
      </w:r>
      <w:proofErr w:type="spellStart"/>
      <w:r w:rsidRPr="00331DD4">
        <w:rPr>
          <w:highlight w:val="white"/>
        </w:rPr>
        <w:t>AutomtdDrctDbtInstrInd</w:t>
      </w:r>
      <w:proofErr w:type="spellEnd"/>
      <w:r w:rsidRPr="00331DD4">
        <w:rPr>
          <w:highlight w:val="white"/>
        </w:rPr>
        <w:t>&gt;</w:t>
      </w:r>
    </w:p>
    <w:p w14:paraId="703C26ED"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DrctDbtTrfblInd</w:t>
      </w:r>
      <w:proofErr w:type="spellEnd"/>
      <w:r w:rsidRPr="00331DD4">
        <w:rPr>
          <w:highlight w:val="white"/>
        </w:rPr>
        <w:t>&gt;true&lt;/</w:t>
      </w:r>
      <w:proofErr w:type="spellStart"/>
      <w:r w:rsidRPr="00331DD4">
        <w:rPr>
          <w:highlight w:val="white"/>
        </w:rPr>
        <w:t>DrctDbtTrfblInd</w:t>
      </w:r>
      <w:proofErr w:type="spellEnd"/>
      <w:r w:rsidRPr="00331DD4">
        <w:rPr>
          <w:highlight w:val="white"/>
        </w:rPr>
        <w:t>&gt;</w:t>
      </w:r>
    </w:p>
    <w:p w14:paraId="703C26EE"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EF"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&lt;Nm&gt;Global Gas&lt;/Nm&gt;</w:t>
      </w:r>
    </w:p>
    <w:p w14:paraId="703C26F0"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F1"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OrgId</w:t>
      </w:r>
      <w:proofErr w:type="spellEnd"/>
      <w:r w:rsidRPr="00331DD4">
        <w:rPr>
          <w:highlight w:val="white"/>
        </w:rPr>
        <w:t>&gt;</w:t>
      </w:r>
    </w:p>
    <w:p w14:paraId="703C26F2"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F3"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&lt;Id&gt;645559&lt;/Id&gt;</w:t>
      </w:r>
    </w:p>
    <w:p w14:paraId="703C26F4"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6F5"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OrgId</w:t>
      </w:r>
      <w:proofErr w:type="spellEnd"/>
      <w:r w:rsidRPr="00331DD4">
        <w:rPr>
          <w:highlight w:val="white"/>
        </w:rPr>
        <w:t>&gt;</w:t>
      </w:r>
    </w:p>
    <w:p w14:paraId="703C26F6"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6F7"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Cdtr</w:t>
      </w:r>
      <w:proofErr w:type="spellEnd"/>
      <w:r w:rsidRPr="00331DD4">
        <w:rPr>
          <w:highlight w:val="white"/>
        </w:rPr>
        <w:t>&gt;</w:t>
      </w:r>
    </w:p>
    <w:p w14:paraId="703C26F8" w14:textId="77777777" w:rsidR="00914EDE" w:rsidRPr="00331DD4" w:rsidRDefault="00914EDE" w:rsidP="00914EDE">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LastColltnCcyAmt</w:t>
      </w:r>
      <w:proofErr w:type="spellEnd"/>
      <w:r w:rsidRPr="00331DD4">
        <w:rPr>
          <w:highlight w:val="white"/>
        </w:rPr>
        <w:t xml:space="preserve"> </w:t>
      </w:r>
      <w:proofErr w:type="spellStart"/>
      <w:r w:rsidRPr="00331DD4">
        <w:rPr>
          <w:highlight w:val="white"/>
        </w:rPr>
        <w:t>Ccy</w:t>
      </w:r>
      <w:proofErr w:type="spellEnd"/>
      <w:r w:rsidRPr="00331DD4">
        <w:rPr>
          <w:highlight w:val="white"/>
        </w:rPr>
        <w:t>="GBP"&gt;150&lt;/</w:t>
      </w:r>
      <w:proofErr w:type="spellStart"/>
      <w:r w:rsidRPr="00331DD4">
        <w:rPr>
          <w:highlight w:val="white"/>
        </w:rPr>
        <w:t>LastColltnCcyAmt</w:t>
      </w:r>
      <w:proofErr w:type="spellEnd"/>
      <w:r w:rsidRPr="00331DD4">
        <w:rPr>
          <w:highlight w:val="white"/>
        </w:rPr>
        <w:t>&gt;</w:t>
      </w:r>
    </w:p>
    <w:p w14:paraId="703C26F9" w14:textId="77777777" w:rsidR="00914EDE" w:rsidRPr="00331DD4" w:rsidRDefault="00914EDE" w:rsidP="00914EDE">
      <w:pPr>
        <w:pStyle w:val="XMLCode"/>
        <w:rPr>
          <w:highlight w:val="white"/>
        </w:rPr>
      </w:pPr>
      <w:r w:rsidRPr="00331DD4">
        <w:rPr>
          <w:highlight w:val="white"/>
        </w:rPr>
        <w:tab/>
      </w:r>
      <w:r w:rsidRPr="00331DD4">
        <w:rPr>
          <w:highlight w:val="white"/>
        </w:rPr>
        <w:tab/>
        <w:t>&lt;/</w:t>
      </w:r>
      <w:proofErr w:type="spellStart"/>
      <w:r w:rsidRPr="00331DD4">
        <w:rPr>
          <w:highlight w:val="white"/>
        </w:rPr>
        <w:t>DrctDbtInstr</w:t>
      </w:r>
      <w:proofErr w:type="spellEnd"/>
      <w:r w:rsidRPr="00331DD4">
        <w:rPr>
          <w:highlight w:val="white"/>
        </w:rPr>
        <w:t>&gt;</w:t>
      </w:r>
    </w:p>
    <w:p w14:paraId="703C26FA" w14:textId="77777777" w:rsidR="00914EDE" w:rsidRPr="00331DD4" w:rsidRDefault="00914EDE" w:rsidP="00914EDE">
      <w:pPr>
        <w:pStyle w:val="XMLCode"/>
        <w:rPr>
          <w:highlight w:val="white"/>
        </w:rPr>
      </w:pPr>
      <w:r w:rsidRPr="00331DD4">
        <w:rPr>
          <w:highlight w:val="white"/>
        </w:rPr>
        <w:tab/>
        <w:t>&lt;/</w:t>
      </w:r>
      <w:proofErr w:type="spellStart"/>
      <w:r w:rsidRPr="00331DD4">
        <w:rPr>
          <w:highlight w:val="white"/>
        </w:rPr>
        <w:t>AcctSwtchInfRspn</w:t>
      </w:r>
      <w:proofErr w:type="spellEnd"/>
      <w:r w:rsidRPr="00331DD4">
        <w:rPr>
          <w:highlight w:val="white"/>
        </w:rPr>
        <w:t>&gt;</w:t>
      </w:r>
    </w:p>
    <w:p w14:paraId="703C26FB" w14:textId="77777777" w:rsidR="00914EDE" w:rsidRPr="00331DD4" w:rsidRDefault="00914EDE" w:rsidP="00914EDE">
      <w:pPr>
        <w:pStyle w:val="XMLCode"/>
        <w:rPr>
          <w:highlight w:val="white"/>
        </w:rPr>
      </w:pPr>
    </w:p>
    <w:p w14:paraId="703C26FC" w14:textId="77777777" w:rsidR="00D92531" w:rsidRPr="00D92531" w:rsidRDefault="00D92531" w:rsidP="00D92531">
      <w:pPr>
        <w:pStyle w:val="BlockLabel"/>
      </w:pPr>
    </w:p>
    <w:p w14:paraId="703C26FD" w14:textId="77777777" w:rsidR="00D92531" w:rsidRPr="00D92531" w:rsidRDefault="00D92531" w:rsidP="00D92531">
      <w:pPr>
        <w:pStyle w:val="BlockLabel"/>
      </w:pPr>
      <w:r w:rsidRPr="00D92531">
        <w:t>The following is an example of an information response rejection. The message example is shown with the following details:</w:t>
      </w:r>
    </w:p>
    <w:p w14:paraId="703C26FE" w14:textId="77777777" w:rsidR="00D92531" w:rsidRPr="00D92531" w:rsidRDefault="00D92531" w:rsidP="00D92531">
      <w:pPr>
        <w:pStyle w:val="BlockLabel"/>
      </w:pPr>
      <w:proofErr w:type="spellStart"/>
      <w:proofErr w:type="gramStart"/>
      <w:r w:rsidRPr="00D92531">
        <w:t>a</w:t>
      </w:r>
      <w:proofErr w:type="spellEnd"/>
      <w:proofErr w:type="gramEnd"/>
      <w:r w:rsidRPr="00D92531">
        <w:t xml:space="preserve"> URN and routing URN of FSWI155157PAYC1000</w:t>
      </w:r>
    </w:p>
    <w:p w14:paraId="703C26FF" w14:textId="77777777" w:rsidR="00D92531" w:rsidRPr="00D92531" w:rsidRDefault="00D92531" w:rsidP="00D92531">
      <w:pPr>
        <w:pStyle w:val="ListParagraph"/>
      </w:pPr>
      <w:proofErr w:type="gramStart"/>
      <w:r w:rsidRPr="00D92531">
        <w:t>a</w:t>
      </w:r>
      <w:proofErr w:type="gramEnd"/>
      <w:r w:rsidRPr="00D92531">
        <w:t xml:space="preserve"> switch date of </w:t>
      </w:r>
      <w:r w:rsidRPr="00D92531">
        <w:rPr>
          <w:highlight w:val="white"/>
        </w:rPr>
        <w:t>2015-06-18</w:t>
      </w:r>
    </w:p>
    <w:p w14:paraId="703C2700" w14:textId="77777777" w:rsidR="00D92531" w:rsidRPr="00D92531" w:rsidRDefault="00D92531" w:rsidP="00D92531">
      <w:pPr>
        <w:pStyle w:val="ListParagraph"/>
      </w:pPr>
      <w:proofErr w:type="gramStart"/>
      <w:r w:rsidRPr="00D92531">
        <w:t>a</w:t>
      </w:r>
      <w:proofErr w:type="gramEnd"/>
      <w:r w:rsidRPr="00D92531">
        <w:t xml:space="preserve"> flag indicating that the customer has requested a FULL switch</w:t>
      </w:r>
    </w:p>
    <w:p w14:paraId="703C2701" w14:textId="77777777" w:rsidR="00D92531" w:rsidRPr="00D92531" w:rsidRDefault="00D92531" w:rsidP="00D92531">
      <w:pPr>
        <w:pStyle w:val="ListParagraph"/>
      </w:pPr>
      <w:proofErr w:type="gramStart"/>
      <w:r w:rsidRPr="00D92531">
        <w:t>a</w:t>
      </w:r>
      <w:proofErr w:type="gramEnd"/>
      <w:r w:rsidRPr="00D92531">
        <w:t xml:space="preserve"> flag indicating that the balance transfer will be processed  out of hours EARL</w:t>
      </w:r>
    </w:p>
    <w:p w14:paraId="703C2702" w14:textId="77777777" w:rsidR="00D92531" w:rsidRPr="00D92531" w:rsidRDefault="00D92531" w:rsidP="00D92531">
      <w:pPr>
        <w:pStyle w:val="ListParagraph"/>
      </w:pPr>
      <w:proofErr w:type="gramStart"/>
      <w:r w:rsidRPr="00D92531">
        <w:t>a</w:t>
      </w:r>
      <w:proofErr w:type="gramEnd"/>
      <w:r w:rsidRPr="00D92531">
        <w:t xml:space="preserve"> flag REJT indicating that the status of the switch is rejected</w:t>
      </w:r>
    </w:p>
    <w:p w14:paraId="703C2703" w14:textId="77777777" w:rsidR="00D92531" w:rsidRPr="00D92531" w:rsidRDefault="00D92531" w:rsidP="00D92531">
      <w:pPr>
        <w:pStyle w:val="ListParagraph"/>
      </w:pPr>
      <w:proofErr w:type="gramStart"/>
      <w:r w:rsidRPr="00D92531">
        <w:t>information</w:t>
      </w:r>
      <w:proofErr w:type="gramEnd"/>
      <w:r w:rsidRPr="00D92531">
        <w:t xml:space="preserve">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account </w:t>
      </w:r>
      <w:r w:rsidRPr="00D92531">
        <w:rPr>
          <w:highlight w:val="white"/>
        </w:rPr>
        <w:t>&lt;/</w:t>
      </w:r>
      <w:proofErr w:type="spellStart"/>
      <w:r w:rsidRPr="00D92531">
        <w:rPr>
          <w:highlight w:val="white"/>
        </w:rPr>
        <w:t>NewAcct</w:t>
      </w:r>
      <w:proofErr w:type="spellEnd"/>
      <w:r w:rsidRPr="00D92531">
        <w:rPr>
          <w:highlight w:val="white"/>
        </w:rPr>
        <w:t>&gt;</w:t>
      </w:r>
      <w:r w:rsidRPr="00D92531">
        <w:t>of the customer</w:t>
      </w:r>
    </w:p>
    <w:p w14:paraId="703C2704" w14:textId="77777777" w:rsidR="00D92531" w:rsidRPr="00D92531" w:rsidRDefault="00D92531" w:rsidP="00D92531">
      <w:pPr>
        <w:pStyle w:val="ListParagraph"/>
      </w:pPr>
      <w:proofErr w:type="gramStart"/>
      <w:r w:rsidRPr="00D92531">
        <w:t>the</w:t>
      </w:r>
      <w:proofErr w:type="gramEnd"/>
      <w:r w:rsidRPr="00D92531">
        <w:t xml:space="preserve"> BIC of the old bank TSIGFR22</w:t>
      </w:r>
    </w:p>
    <w:p w14:paraId="703C2705" w14:textId="77777777" w:rsidR="00D92531" w:rsidRPr="00D92531" w:rsidRDefault="00D92531" w:rsidP="00D92531">
      <w:pPr>
        <w:pStyle w:val="ListParagraph"/>
      </w:pPr>
      <w:proofErr w:type="gramStart"/>
      <w:r w:rsidRPr="00D92531">
        <w:t>an</w:t>
      </w:r>
      <w:proofErr w:type="gramEnd"/>
      <w:r w:rsidRPr="00D92531">
        <w:t xml:space="preserve"> example response code R305 indicating that the party birthday must be a valid date in the past</w:t>
      </w:r>
    </w:p>
    <w:p w14:paraId="703C2706" w14:textId="77777777" w:rsidR="00D92531" w:rsidRPr="00D92531" w:rsidRDefault="00D92531" w:rsidP="00D92531">
      <w:pPr>
        <w:pStyle w:val="ListParagraph"/>
      </w:pPr>
      <w:proofErr w:type="gramStart"/>
      <w:r w:rsidRPr="00D92531">
        <w:t>an</w:t>
      </w:r>
      <w:proofErr w:type="gramEnd"/>
      <w:r w:rsidRPr="00D92531">
        <w:t xml:space="preserve"> example response code R321 indicating an issue with the first name of the account party</w:t>
      </w:r>
    </w:p>
    <w:p w14:paraId="703C2707" w14:textId="77777777" w:rsidR="00D92531" w:rsidRPr="00D92531" w:rsidRDefault="00D92531" w:rsidP="00D92531"/>
    <w:p w14:paraId="703C2708" w14:textId="77777777" w:rsidR="00D92531" w:rsidRPr="00D92531" w:rsidRDefault="00D92531" w:rsidP="00D92531">
      <w:pPr>
        <w:pStyle w:val="BlockLabel"/>
      </w:pPr>
      <w:r w:rsidRPr="00D92531">
        <w:t>XML Instance</w:t>
      </w:r>
    </w:p>
    <w:p w14:paraId="32EFF05D" w14:textId="6B04E808" w:rsidR="00013FCB" w:rsidRDefault="00D92531" w:rsidP="00013FCB">
      <w:pPr>
        <w:pStyle w:val="XMLCode"/>
        <w:rPr>
          <w:highlight w:val="white"/>
        </w:rPr>
      </w:pPr>
      <w:r w:rsidRPr="00D92531">
        <w:rPr>
          <w:highlight w:val="white"/>
        </w:rPr>
        <w:t>&lt;</w:t>
      </w:r>
      <w:proofErr w:type="spellStart"/>
      <w:r w:rsidRPr="00D92531">
        <w:rPr>
          <w:highlight w:val="white"/>
        </w:rPr>
        <w:t>AcctSwtchInfRspn</w:t>
      </w:r>
      <w:proofErr w:type="spellEnd"/>
      <w:r w:rsidRPr="00D92531">
        <w:rPr>
          <w:highlight w:val="white"/>
        </w:rPr>
        <w:t>&gt;</w:t>
      </w:r>
    </w:p>
    <w:p w14:paraId="3C815DF3" w14:textId="58E46E72" w:rsidR="00364288" w:rsidRDefault="00013FCB" w:rsidP="00364288">
      <w:pPr>
        <w:pStyle w:val="XMLCode"/>
        <w:rPr>
          <w:highlight w:val="white"/>
        </w:rPr>
      </w:pPr>
      <w:r>
        <w:rPr>
          <w:highlight w:val="white"/>
        </w:rPr>
        <w:tab/>
      </w:r>
      <w:r w:rsidR="00364288" w:rsidRPr="00331DD4">
        <w:rPr>
          <w:highlight w:val="white"/>
        </w:rPr>
        <w:t>&lt;</w:t>
      </w:r>
      <w:proofErr w:type="spellStart"/>
      <w:r w:rsidR="00364288">
        <w:rPr>
          <w:highlight w:val="white"/>
        </w:rPr>
        <w:t>MsgId</w:t>
      </w:r>
      <w:proofErr w:type="spellEnd"/>
      <w:r w:rsidR="00364288" w:rsidRPr="00331DD4">
        <w:rPr>
          <w:highlight w:val="white"/>
        </w:rPr>
        <w:t>&gt;</w:t>
      </w:r>
    </w:p>
    <w:p w14:paraId="58D549B4" w14:textId="224E2F39" w:rsidR="00364288" w:rsidRDefault="00364288" w:rsidP="00364288">
      <w:pPr>
        <w:pStyle w:val="XMLCode"/>
        <w:rPr>
          <w:highlight w:val="white"/>
        </w:rPr>
      </w:pPr>
      <w:r>
        <w:rPr>
          <w:highlight w:val="white"/>
        </w:rPr>
        <w:tab/>
      </w:r>
      <w:r>
        <w:rPr>
          <w:highlight w:val="white"/>
        </w:rPr>
        <w:tab/>
      </w:r>
      <w:r w:rsidRPr="00D92531">
        <w:rPr>
          <w:highlight w:val="white"/>
        </w:rPr>
        <w:t>&lt;Id&gt;15515815176W02F155157DAFU0006059204&lt;/Id&gt;</w:t>
      </w:r>
    </w:p>
    <w:p w14:paraId="2C766783" w14:textId="0277216B" w:rsidR="00364288" w:rsidRDefault="00364288" w:rsidP="00364288">
      <w:pPr>
        <w:pStyle w:val="XMLCode"/>
        <w:rPr>
          <w:highlight w:val="white"/>
        </w:rPr>
      </w:pPr>
      <w:r>
        <w:rPr>
          <w:highlight w:val="white"/>
        </w:rPr>
        <w:tab/>
      </w:r>
      <w:r>
        <w:rPr>
          <w:highlight w:val="white"/>
        </w:rPr>
        <w:tab/>
      </w:r>
      <w:r w:rsidRPr="00D92531">
        <w:rPr>
          <w:highlight w:val="white"/>
        </w:rPr>
        <w:t>&lt;</w:t>
      </w:r>
      <w:proofErr w:type="spellStart"/>
      <w:r w:rsidRPr="00D92531">
        <w:rPr>
          <w:highlight w:val="white"/>
        </w:rPr>
        <w:t>CreDtTm</w:t>
      </w:r>
      <w:proofErr w:type="spellEnd"/>
      <w:r w:rsidRPr="00D92531">
        <w:rPr>
          <w:highlight w:val="white"/>
        </w:rPr>
        <w:t>&gt;2015-06-25T15:00:51+01:00&lt;/</w:t>
      </w:r>
      <w:proofErr w:type="spellStart"/>
      <w:r w:rsidRPr="00D92531">
        <w:rPr>
          <w:highlight w:val="white"/>
        </w:rPr>
        <w:t>CreDtTm</w:t>
      </w:r>
      <w:proofErr w:type="spellEnd"/>
      <w:r w:rsidRPr="00D92531">
        <w:rPr>
          <w:highlight w:val="white"/>
        </w:rPr>
        <w:t>&gt;</w:t>
      </w:r>
    </w:p>
    <w:p w14:paraId="2F49A784" w14:textId="1FE599F4" w:rsidR="00364288" w:rsidRDefault="00364288" w:rsidP="00364288">
      <w:pPr>
        <w:pStyle w:val="XMLCode"/>
        <w:rPr>
          <w:highlight w:val="white"/>
        </w:rPr>
      </w:pPr>
      <w:r>
        <w:rPr>
          <w:highlight w:val="white"/>
        </w:rPr>
        <w:tab/>
      </w:r>
      <w:r w:rsidRPr="00D92531">
        <w:rPr>
          <w:highlight w:val="white"/>
        </w:rPr>
        <w:t>&lt;/</w:t>
      </w:r>
      <w:proofErr w:type="spellStart"/>
      <w:r w:rsidRPr="00D92531">
        <w:rPr>
          <w:highlight w:val="white"/>
        </w:rPr>
        <w:t>MsgId</w:t>
      </w:r>
      <w:proofErr w:type="spellEnd"/>
      <w:r w:rsidRPr="00D92531">
        <w:rPr>
          <w:highlight w:val="white"/>
        </w:rPr>
        <w:t>&gt;</w:t>
      </w:r>
    </w:p>
    <w:p w14:paraId="464FF0F2" w14:textId="2AD76487" w:rsidR="00364288" w:rsidRPr="00331DD4" w:rsidRDefault="00364288" w:rsidP="00364288">
      <w:pPr>
        <w:pStyle w:val="XMLCode"/>
        <w:rPr>
          <w:highlight w:val="white"/>
        </w:rPr>
      </w:pPr>
      <w:r>
        <w:rPr>
          <w:highlight w:val="white"/>
        </w:rPr>
        <w:tab/>
      </w:r>
      <w:r w:rsidRPr="00D92531">
        <w:rPr>
          <w:highlight w:val="white"/>
        </w:rPr>
        <w:t>&lt;</w:t>
      </w:r>
      <w:proofErr w:type="spellStart"/>
      <w:r w:rsidRPr="00D92531">
        <w:rPr>
          <w:highlight w:val="white"/>
        </w:rPr>
        <w:t>AcctSwtch</w:t>
      </w:r>
      <w:r>
        <w:rPr>
          <w:highlight w:val="white"/>
        </w:rPr>
        <w:t>Dtls</w:t>
      </w:r>
      <w:proofErr w:type="spellEnd"/>
      <w:r w:rsidRPr="00D92531">
        <w:rPr>
          <w:highlight w:val="white"/>
        </w:rPr>
        <w:t>&gt;</w:t>
      </w:r>
    </w:p>
    <w:p w14:paraId="3DB5F47A" w14:textId="1C6C4487" w:rsidR="00364288" w:rsidRPr="00331DD4" w:rsidRDefault="00D92531" w:rsidP="00364288">
      <w:pPr>
        <w:pStyle w:val="XMLCode"/>
        <w:rPr>
          <w:highlight w:val="white"/>
        </w:rPr>
      </w:pPr>
      <w:r w:rsidRPr="00D92531">
        <w:rPr>
          <w:highlight w:val="white"/>
        </w:rPr>
        <w:tab/>
      </w:r>
      <w:r w:rsidRPr="00D92531">
        <w:rPr>
          <w:highlight w:val="white"/>
        </w:rPr>
        <w:tab/>
        <w:t>&lt;</w:t>
      </w:r>
      <w:proofErr w:type="spellStart"/>
      <w:r w:rsidRPr="00D92531">
        <w:rPr>
          <w:highlight w:val="white"/>
        </w:rPr>
        <w:t>UnqRefNb</w:t>
      </w:r>
      <w:proofErr w:type="spellEnd"/>
      <w:r w:rsidRPr="00D92531">
        <w:rPr>
          <w:highlight w:val="white"/>
        </w:rPr>
        <w:t>&gt;</w:t>
      </w:r>
      <w:r w:rsidRPr="00D92531">
        <w:t xml:space="preserve"> FSWI155157PAYC1000</w:t>
      </w:r>
      <w:r w:rsidRPr="00D92531">
        <w:rPr>
          <w:highlight w:val="white"/>
        </w:rPr>
        <w:t>&lt;/</w:t>
      </w:r>
      <w:proofErr w:type="spellStart"/>
      <w:r w:rsidRPr="00D92531">
        <w:rPr>
          <w:highlight w:val="white"/>
        </w:rPr>
        <w:t>UnqRefNb</w:t>
      </w:r>
      <w:proofErr w:type="spellEnd"/>
      <w:r w:rsidRPr="00D92531">
        <w:rPr>
          <w:highlight w:val="white"/>
        </w:rPr>
        <w:t>&gt;</w:t>
      </w:r>
    </w:p>
    <w:p w14:paraId="0DECB14F" w14:textId="7DA4665F" w:rsidR="00364288" w:rsidRPr="00331DD4" w:rsidRDefault="00D92531" w:rsidP="00364288">
      <w:pPr>
        <w:pStyle w:val="XMLCode"/>
        <w:rPr>
          <w:highlight w:val="white"/>
        </w:rPr>
      </w:pPr>
      <w:r w:rsidRPr="00D92531">
        <w:rPr>
          <w:highlight w:val="white"/>
        </w:rPr>
        <w:tab/>
      </w:r>
      <w:r w:rsidRPr="00D92531">
        <w:rPr>
          <w:highlight w:val="white"/>
        </w:rPr>
        <w:tab/>
        <w:t>&lt;</w:t>
      </w:r>
      <w:proofErr w:type="spellStart"/>
      <w:r w:rsidRPr="00D92531">
        <w:rPr>
          <w:highlight w:val="white"/>
        </w:rPr>
        <w:t>RtgUnqRefNb</w:t>
      </w:r>
      <w:proofErr w:type="spellEnd"/>
      <w:r w:rsidRPr="00D92531">
        <w:rPr>
          <w:highlight w:val="white"/>
        </w:rPr>
        <w:t>&gt;</w:t>
      </w:r>
      <w:r w:rsidRPr="00D92531">
        <w:t xml:space="preserve"> FSWI155157PAYC1000</w:t>
      </w:r>
      <w:r w:rsidRPr="00D92531">
        <w:rPr>
          <w:highlight w:val="white"/>
        </w:rPr>
        <w:t>&lt;/</w:t>
      </w:r>
      <w:proofErr w:type="spellStart"/>
      <w:r w:rsidRPr="00D92531">
        <w:rPr>
          <w:highlight w:val="white"/>
        </w:rPr>
        <w:t>RtgUnqRefNb</w:t>
      </w:r>
      <w:proofErr w:type="spellEnd"/>
      <w:r w:rsidRPr="00D92531">
        <w:rPr>
          <w:highlight w:val="white"/>
        </w:rPr>
        <w:t>&gt;</w:t>
      </w:r>
    </w:p>
    <w:p w14:paraId="057F6123" w14:textId="407F5E06" w:rsidR="00364288" w:rsidRPr="00331DD4" w:rsidRDefault="00D92531" w:rsidP="00364288">
      <w:pPr>
        <w:pStyle w:val="XMLCode"/>
        <w:rPr>
          <w:highlight w:val="white"/>
        </w:rPr>
      </w:pPr>
      <w:r w:rsidRPr="00D92531">
        <w:rPr>
          <w:highlight w:val="white"/>
        </w:rPr>
        <w:tab/>
      </w:r>
      <w:r w:rsidRPr="00D92531">
        <w:rPr>
          <w:highlight w:val="white"/>
        </w:rPr>
        <w:tab/>
        <w:t>&lt;</w:t>
      </w:r>
      <w:proofErr w:type="spellStart"/>
      <w:r w:rsidRPr="00D92531">
        <w:rPr>
          <w:highlight w:val="white"/>
        </w:rPr>
        <w:t>SwtchRcvdDtTm</w:t>
      </w:r>
      <w:proofErr w:type="spellEnd"/>
      <w:r w:rsidRPr="00D92531">
        <w:rPr>
          <w:highlight w:val="white"/>
        </w:rPr>
        <w:t>&gt;2015-06-18T00:00:00+01:00&lt;/</w:t>
      </w:r>
      <w:proofErr w:type="spellStart"/>
      <w:r w:rsidRPr="00D92531">
        <w:rPr>
          <w:highlight w:val="white"/>
        </w:rPr>
        <w:t>SwtchRcvdDtTm</w:t>
      </w:r>
      <w:proofErr w:type="spellEnd"/>
      <w:r w:rsidRPr="00D92531">
        <w:rPr>
          <w:highlight w:val="white"/>
        </w:rPr>
        <w:t>&gt;</w:t>
      </w:r>
    </w:p>
    <w:p w14:paraId="43A600EC" w14:textId="14B4D8C6"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SwtchDt</w:t>
      </w:r>
      <w:proofErr w:type="spellEnd"/>
      <w:r w:rsidRPr="00D92531">
        <w:rPr>
          <w:highlight w:val="white"/>
        </w:rPr>
        <w:t>&gt;2015-06-18&lt;/</w:t>
      </w:r>
      <w:proofErr w:type="spellStart"/>
      <w:r w:rsidRPr="00D92531">
        <w:rPr>
          <w:highlight w:val="white"/>
        </w:rPr>
        <w:t>SwtchDt</w:t>
      </w:r>
      <w:proofErr w:type="spellEnd"/>
      <w:r w:rsidRPr="00D92531">
        <w:rPr>
          <w:highlight w:val="white"/>
        </w:rPr>
        <w:t>&gt;</w:t>
      </w:r>
    </w:p>
    <w:p w14:paraId="2537DB82" w14:textId="33EFE2FA"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SwtchTp</w:t>
      </w:r>
      <w:proofErr w:type="spellEnd"/>
      <w:r w:rsidRPr="00D92531">
        <w:rPr>
          <w:highlight w:val="white"/>
        </w:rPr>
        <w:t>&gt;FULL&lt;/</w:t>
      </w:r>
      <w:proofErr w:type="spellStart"/>
      <w:r w:rsidRPr="00D92531">
        <w:rPr>
          <w:highlight w:val="white"/>
        </w:rPr>
        <w:t>SwtchTp</w:t>
      </w:r>
      <w:proofErr w:type="spellEnd"/>
      <w:r w:rsidRPr="00D92531">
        <w:rPr>
          <w:highlight w:val="white"/>
        </w:rPr>
        <w:t>&gt;</w:t>
      </w:r>
    </w:p>
    <w:p w14:paraId="5FA67626" w14:textId="7041FDB7"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SwtchSts</w:t>
      </w:r>
      <w:proofErr w:type="spellEnd"/>
      <w:r w:rsidRPr="00D92531">
        <w:rPr>
          <w:highlight w:val="white"/>
        </w:rPr>
        <w:t>&gt;REJT&lt;/</w:t>
      </w:r>
      <w:proofErr w:type="spellStart"/>
      <w:r w:rsidRPr="00D92531">
        <w:rPr>
          <w:highlight w:val="white"/>
        </w:rPr>
        <w:t>SwtchSts</w:t>
      </w:r>
      <w:proofErr w:type="spellEnd"/>
      <w:r w:rsidRPr="00D92531">
        <w:rPr>
          <w:highlight w:val="white"/>
        </w:rPr>
        <w:t>&gt;</w:t>
      </w:r>
    </w:p>
    <w:p w14:paraId="17AD9CB3" w14:textId="58362520"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BalTrfWndw</w:t>
      </w:r>
      <w:proofErr w:type="spellEnd"/>
      <w:r w:rsidRPr="00D92531">
        <w:rPr>
          <w:highlight w:val="white"/>
        </w:rPr>
        <w:t>&gt;EARL&lt;/</w:t>
      </w:r>
      <w:proofErr w:type="spellStart"/>
      <w:r w:rsidRPr="00D92531">
        <w:rPr>
          <w:highlight w:val="white"/>
        </w:rPr>
        <w:t>BalTrfWndw</w:t>
      </w:r>
      <w:proofErr w:type="spellEnd"/>
      <w:r w:rsidRPr="00D92531">
        <w:rPr>
          <w:highlight w:val="white"/>
        </w:rPr>
        <w:t>&gt;</w:t>
      </w:r>
    </w:p>
    <w:p w14:paraId="61D91DBC" w14:textId="7C938B43"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229FEAA6" w14:textId="026941E3"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RspnCd</w:t>
      </w:r>
      <w:proofErr w:type="spellEnd"/>
      <w:r w:rsidRPr="00D92531">
        <w:rPr>
          <w:highlight w:val="white"/>
        </w:rPr>
        <w:t>&gt;R305&lt;/</w:t>
      </w:r>
      <w:proofErr w:type="spellStart"/>
      <w:r w:rsidRPr="00D92531">
        <w:rPr>
          <w:highlight w:val="white"/>
        </w:rPr>
        <w:t>RspnCd</w:t>
      </w:r>
      <w:proofErr w:type="spellEnd"/>
      <w:r w:rsidRPr="00D92531">
        <w:rPr>
          <w:highlight w:val="white"/>
        </w:rPr>
        <w:t>&gt;</w:t>
      </w:r>
    </w:p>
    <w:p w14:paraId="4F5BAA35" w14:textId="46C2910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&lt;AddtlDtls&gt;Document/AcctSwtchInfReq/NewAcct/</w:t>
      </w:r>
      <w:proofErr w:type="gramStart"/>
      <w:r w:rsidRPr="00D92531">
        <w:rPr>
          <w:highlight w:val="white"/>
        </w:rPr>
        <w:t>AcctPty[</w:t>
      </w:r>
      <w:proofErr w:type="gramEnd"/>
      <w:r w:rsidRPr="00D92531">
        <w:rPr>
          <w:highlight w:val="white"/>
        </w:rPr>
        <w:t>1]/BirthDt&lt;/AddtlDtls&gt;</w:t>
      </w:r>
    </w:p>
    <w:p w14:paraId="2BAA39CC" w14:textId="498019CD"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000C3B7F" w14:textId="5158580D"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181071D6" w14:textId="0F4E722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RspnCd</w:t>
      </w:r>
      <w:proofErr w:type="spellEnd"/>
      <w:r w:rsidRPr="00D92531">
        <w:rPr>
          <w:highlight w:val="white"/>
        </w:rPr>
        <w:t>&gt;R321&lt;/</w:t>
      </w:r>
      <w:proofErr w:type="spellStart"/>
      <w:r w:rsidRPr="00D92531">
        <w:rPr>
          <w:highlight w:val="white"/>
        </w:rPr>
        <w:t>RspnCd</w:t>
      </w:r>
      <w:proofErr w:type="spellEnd"/>
      <w:r w:rsidRPr="00D92531">
        <w:rPr>
          <w:highlight w:val="white"/>
        </w:rPr>
        <w:t>&gt;</w:t>
      </w:r>
    </w:p>
    <w:p w14:paraId="6DF15960" w14:textId="56889F50"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&lt;AddtlDtls&gt;Document/AcctSwtchInfReq/NewAcct/</w:t>
      </w:r>
      <w:proofErr w:type="gramStart"/>
      <w:r w:rsidRPr="00D92531">
        <w:rPr>
          <w:highlight w:val="white"/>
        </w:rPr>
        <w:t>AcctPty[</w:t>
      </w:r>
      <w:proofErr w:type="gramEnd"/>
      <w:r w:rsidRPr="00D92531">
        <w:rPr>
          <w:highlight w:val="white"/>
        </w:rPr>
        <w:t>1]/CurNm/GvnNm&lt;/AddtlDtls&gt;</w:t>
      </w:r>
    </w:p>
    <w:p w14:paraId="074A057D" w14:textId="4986B594"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Rspn</w:t>
      </w:r>
      <w:proofErr w:type="spellEnd"/>
      <w:r w:rsidRPr="00D92531">
        <w:rPr>
          <w:highlight w:val="white"/>
        </w:rPr>
        <w:t>&gt;</w:t>
      </w:r>
    </w:p>
    <w:p w14:paraId="4FF23902" w14:textId="04A549C1" w:rsidR="003B5905" w:rsidRPr="00331DD4" w:rsidRDefault="00D92531" w:rsidP="003B5905">
      <w:pPr>
        <w:pStyle w:val="XMLCode"/>
        <w:rPr>
          <w:highlight w:val="white"/>
        </w:rPr>
      </w:pPr>
      <w:r w:rsidRPr="00D92531">
        <w:rPr>
          <w:highlight w:val="white"/>
        </w:rPr>
        <w:tab/>
        <w:t>&lt;/</w:t>
      </w:r>
      <w:proofErr w:type="spellStart"/>
      <w:r w:rsidRPr="00D92531">
        <w:rPr>
          <w:highlight w:val="white"/>
        </w:rPr>
        <w:t>AcctSwtch</w:t>
      </w:r>
      <w:r w:rsidR="003B5905">
        <w:rPr>
          <w:highlight w:val="white"/>
        </w:rPr>
        <w:t>Dtls</w:t>
      </w:r>
      <w:proofErr w:type="spellEnd"/>
      <w:r w:rsidRPr="00D92531">
        <w:rPr>
          <w:highlight w:val="white"/>
        </w:rPr>
        <w:t>&gt;</w:t>
      </w:r>
    </w:p>
    <w:p w14:paraId="29F8049A" w14:textId="75C4088F" w:rsidR="003B5905" w:rsidRPr="00331DD4" w:rsidRDefault="00D92531" w:rsidP="003B5905">
      <w:pPr>
        <w:pStyle w:val="XMLCode"/>
        <w:rPr>
          <w:highlight w:val="white"/>
        </w:rPr>
      </w:pPr>
      <w:r w:rsidRPr="00D92531">
        <w:rPr>
          <w:highlight w:val="white"/>
        </w:rPr>
        <w:tab/>
        <w:t>&lt;</w:t>
      </w:r>
      <w:proofErr w:type="spellStart"/>
      <w:r w:rsidRPr="00D92531">
        <w:rPr>
          <w:highlight w:val="white"/>
        </w:rPr>
        <w:t>NewAcct</w:t>
      </w:r>
      <w:proofErr w:type="spellEnd"/>
      <w:r w:rsidRPr="00D92531">
        <w:rPr>
          <w:highlight w:val="white"/>
        </w:rPr>
        <w:t>&gt;</w:t>
      </w:r>
    </w:p>
    <w:p w14:paraId="4CDA8FB9" w14:textId="77777777" w:rsidR="003B5905" w:rsidRDefault="00D92531" w:rsidP="003B5905">
      <w:pPr>
        <w:pStyle w:val="XMLCode"/>
        <w:rPr>
          <w:highlight w:val="white"/>
        </w:rPr>
      </w:pPr>
      <w:r w:rsidRPr="00D92531">
        <w:rPr>
          <w:highlight w:val="white"/>
        </w:rPr>
        <w:tab/>
      </w:r>
      <w:r w:rsidRPr="00D92531">
        <w:rPr>
          <w:highlight w:val="white"/>
        </w:rPr>
        <w:tab/>
        <w:t>&lt;Id&gt;</w:t>
      </w:r>
    </w:p>
    <w:p w14:paraId="4CA2057B" w14:textId="60CE778B"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Othr</w:t>
      </w:r>
      <w:proofErr w:type="spellEnd"/>
      <w:r w:rsidRPr="00D92531">
        <w:rPr>
          <w:highlight w:val="white"/>
        </w:rPr>
        <w:t>&gt;</w:t>
      </w:r>
    </w:p>
    <w:p w14:paraId="29E7EABA" w14:textId="58EEC030"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&lt;Id&gt;50005094&lt;/Id&gt;</w:t>
      </w:r>
    </w:p>
    <w:p w14:paraId="680B09B0" w14:textId="5FCEDDC2" w:rsidR="003B5905" w:rsidRPr="00331DD4" w:rsidRDefault="00D92531" w:rsidP="003B5905">
      <w:pPr>
        <w:pStyle w:val="XMLCode"/>
        <w:rPr>
          <w:highlight w:val="white"/>
        </w:rPr>
      </w:pPr>
      <w:r w:rsidRPr="00D92531">
        <w:rPr>
          <w:highlight w:val="white"/>
        </w:rPr>
        <w:tab/>
      </w:r>
      <w:r w:rsidR="003B5905">
        <w:rPr>
          <w:highlight w:val="white"/>
        </w:rPr>
        <w:tab/>
      </w:r>
      <w:r w:rsidR="003B5905">
        <w:rPr>
          <w:highlight w:val="white"/>
        </w:rPr>
        <w:tab/>
      </w:r>
      <w:r w:rsidRPr="00D92531">
        <w:rPr>
          <w:highlight w:val="white"/>
        </w:rPr>
        <w:t>&lt;/</w:t>
      </w:r>
      <w:proofErr w:type="spellStart"/>
      <w:r w:rsidRPr="00D92531">
        <w:rPr>
          <w:highlight w:val="white"/>
        </w:rPr>
        <w:t>Othr</w:t>
      </w:r>
      <w:proofErr w:type="spellEnd"/>
      <w:r w:rsidRPr="00D92531">
        <w:rPr>
          <w:highlight w:val="white"/>
        </w:rPr>
        <w:t>&gt;</w:t>
      </w:r>
    </w:p>
    <w:p w14:paraId="41A64E5F" w14:textId="668EE2E4" w:rsidR="003B5905" w:rsidRPr="00331DD4" w:rsidRDefault="00D92531" w:rsidP="003B5905">
      <w:pPr>
        <w:pStyle w:val="XMLCode"/>
        <w:rPr>
          <w:highlight w:val="white"/>
        </w:rPr>
      </w:pPr>
      <w:r w:rsidRPr="00D92531">
        <w:rPr>
          <w:highlight w:val="white"/>
        </w:rPr>
        <w:tab/>
      </w:r>
      <w:r w:rsidRPr="00D92531">
        <w:rPr>
          <w:highlight w:val="white"/>
        </w:rPr>
        <w:tab/>
        <w:t>&lt;/Id&gt;</w:t>
      </w:r>
    </w:p>
    <w:p w14:paraId="035C683F" w14:textId="5039D4C0" w:rsidR="003B5905" w:rsidRPr="00331DD4" w:rsidRDefault="00D92531" w:rsidP="003B5905">
      <w:pPr>
        <w:pStyle w:val="XMLCode"/>
        <w:rPr>
          <w:highlight w:val="white"/>
        </w:rPr>
      </w:pPr>
      <w:r w:rsidRPr="00D92531">
        <w:rPr>
          <w:highlight w:val="white"/>
        </w:rPr>
        <w:tab/>
      </w:r>
      <w:r w:rsidRPr="00D92531">
        <w:rPr>
          <w:highlight w:val="white"/>
        </w:rPr>
        <w:tab/>
        <w:t>&lt;Nm&gt;Emma Stone&lt;/Nm&gt;</w:t>
      </w:r>
    </w:p>
    <w:p w14:paraId="0DE9726D" w14:textId="5FCD7D26"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283B0FF6" w14:textId="294EFF1C"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0317A15D" w14:textId="3F54EA42"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441DAF2F" w14:textId="3ED80E3E"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MmbId</w:t>
      </w:r>
      <w:proofErr w:type="spellEnd"/>
      <w:r w:rsidRPr="00D92531">
        <w:rPr>
          <w:highlight w:val="white"/>
        </w:rPr>
        <w:t>&gt;836534&lt;/</w:t>
      </w:r>
      <w:proofErr w:type="spellStart"/>
      <w:r w:rsidRPr="00D92531">
        <w:rPr>
          <w:highlight w:val="white"/>
        </w:rPr>
        <w:t>MmbId</w:t>
      </w:r>
      <w:proofErr w:type="spellEnd"/>
      <w:r w:rsidRPr="00D92531">
        <w:rPr>
          <w:highlight w:val="white"/>
        </w:rPr>
        <w:t>&gt;</w:t>
      </w:r>
    </w:p>
    <w:p w14:paraId="2344D5F5" w14:textId="23CB94F2"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1E1D7B0F" w14:textId="355DA794"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5B9C5F76" w14:textId="00BD7045"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17637C43" w14:textId="1652133E" w:rsidR="003B5905" w:rsidRPr="00331DD4" w:rsidRDefault="00D92531" w:rsidP="003B5905">
      <w:pPr>
        <w:pStyle w:val="XMLCode"/>
        <w:rPr>
          <w:highlight w:val="white"/>
        </w:rPr>
      </w:pPr>
      <w:r w:rsidRPr="00D92531">
        <w:rPr>
          <w:highlight w:val="white"/>
        </w:rPr>
        <w:tab/>
        <w:t>&lt;/</w:t>
      </w:r>
      <w:proofErr w:type="spellStart"/>
      <w:r w:rsidRPr="00D92531">
        <w:rPr>
          <w:highlight w:val="white"/>
        </w:rPr>
        <w:t>NewAcct</w:t>
      </w:r>
      <w:proofErr w:type="spellEnd"/>
      <w:r w:rsidRPr="00D92531">
        <w:rPr>
          <w:highlight w:val="white"/>
        </w:rPr>
        <w:t>&gt;</w:t>
      </w:r>
    </w:p>
    <w:p w14:paraId="582FC69E" w14:textId="604A0B5C" w:rsidR="003B5905" w:rsidRPr="00331DD4" w:rsidRDefault="00D92531" w:rsidP="003B5905">
      <w:pPr>
        <w:pStyle w:val="XMLCode"/>
        <w:rPr>
          <w:highlight w:val="white"/>
        </w:rPr>
      </w:pPr>
      <w:r w:rsidRPr="00D92531">
        <w:rPr>
          <w:highlight w:val="white"/>
        </w:rPr>
        <w:tab/>
        <w:t>&lt;</w:t>
      </w:r>
      <w:proofErr w:type="spellStart"/>
      <w:r w:rsidRPr="00D92531">
        <w:rPr>
          <w:highlight w:val="white"/>
        </w:rPr>
        <w:t>OdAcct</w:t>
      </w:r>
      <w:proofErr w:type="spellEnd"/>
      <w:r w:rsidRPr="00D92531">
        <w:rPr>
          <w:highlight w:val="white"/>
        </w:rPr>
        <w:t>&gt;</w:t>
      </w:r>
    </w:p>
    <w:p w14:paraId="526B174E" w14:textId="4BF1FAF3" w:rsidR="003B5905" w:rsidRPr="00331DD4" w:rsidRDefault="00D92531" w:rsidP="003B5905">
      <w:pPr>
        <w:pStyle w:val="XMLCode"/>
        <w:rPr>
          <w:highlight w:val="white"/>
        </w:rPr>
      </w:pPr>
      <w:r w:rsidRPr="00D92531">
        <w:rPr>
          <w:highlight w:val="white"/>
        </w:rPr>
        <w:tab/>
      </w:r>
      <w:r w:rsidRPr="00D92531">
        <w:rPr>
          <w:highlight w:val="white"/>
        </w:rPr>
        <w:tab/>
        <w:t>&lt;Id&gt;</w:t>
      </w:r>
    </w:p>
    <w:p w14:paraId="52844673" w14:textId="3ECC960E"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Othr</w:t>
      </w:r>
      <w:proofErr w:type="spellEnd"/>
      <w:r w:rsidRPr="00D92531">
        <w:rPr>
          <w:highlight w:val="white"/>
        </w:rPr>
        <w:t>&gt;</w:t>
      </w:r>
    </w:p>
    <w:p w14:paraId="3A267005" w14:textId="0D769839"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&lt;Id&gt;60005094&lt;/Id&gt;</w:t>
      </w:r>
    </w:p>
    <w:p w14:paraId="18F02E66" w14:textId="7FC5F6FB"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Othr</w:t>
      </w:r>
      <w:proofErr w:type="spellEnd"/>
      <w:r w:rsidRPr="00D92531">
        <w:rPr>
          <w:highlight w:val="white"/>
        </w:rPr>
        <w:t>&gt;</w:t>
      </w:r>
    </w:p>
    <w:p w14:paraId="41AF44E9" w14:textId="4FA4EDC3" w:rsidR="003B5905" w:rsidRPr="00331DD4" w:rsidRDefault="00D92531" w:rsidP="003B5905">
      <w:pPr>
        <w:pStyle w:val="XMLCode"/>
        <w:rPr>
          <w:highlight w:val="white"/>
        </w:rPr>
      </w:pPr>
      <w:r w:rsidRPr="00D92531">
        <w:rPr>
          <w:highlight w:val="white"/>
        </w:rPr>
        <w:tab/>
      </w:r>
      <w:r w:rsidRPr="00D92531">
        <w:rPr>
          <w:highlight w:val="white"/>
        </w:rPr>
        <w:tab/>
        <w:t>&lt;/Id&gt;</w:t>
      </w:r>
    </w:p>
    <w:p w14:paraId="446010F4" w14:textId="215368A4" w:rsidR="003B5905" w:rsidRPr="00331DD4" w:rsidRDefault="00D92531" w:rsidP="003B5905">
      <w:pPr>
        <w:pStyle w:val="XMLCode"/>
        <w:rPr>
          <w:highlight w:val="white"/>
        </w:rPr>
      </w:pPr>
      <w:r w:rsidRPr="00D92531">
        <w:rPr>
          <w:highlight w:val="white"/>
        </w:rPr>
        <w:tab/>
      </w:r>
      <w:r w:rsidRPr="00D92531">
        <w:rPr>
          <w:highlight w:val="white"/>
        </w:rPr>
        <w:tab/>
        <w:t>&lt;Nm&gt;I Bold&lt;/Nm&gt;</w:t>
      </w:r>
    </w:p>
    <w:p w14:paraId="13B1727F" w14:textId="0BCC1B35"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08B14DFA" w14:textId="0C46E60F"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2B0BEE7C" w14:textId="3574DFAA"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&lt;BICFI&gt;</w:t>
      </w:r>
      <w:r w:rsidRPr="00D92531">
        <w:t>TSIGFR22</w:t>
      </w:r>
      <w:r w:rsidRPr="00D92531">
        <w:rPr>
          <w:highlight w:val="white"/>
        </w:rPr>
        <w:t>&lt;/BICFI&gt;</w:t>
      </w:r>
    </w:p>
    <w:p w14:paraId="4DCB4C65" w14:textId="479E83F6"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7310DB6B" w14:textId="2BADBDA5"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MmbId</w:t>
      </w:r>
      <w:proofErr w:type="spellEnd"/>
      <w:r w:rsidRPr="00D92531">
        <w:rPr>
          <w:highlight w:val="white"/>
        </w:rPr>
        <w:t>&gt;165757&lt;/</w:t>
      </w:r>
      <w:proofErr w:type="spellStart"/>
      <w:r w:rsidRPr="00D92531">
        <w:rPr>
          <w:highlight w:val="white"/>
        </w:rPr>
        <w:t>MmbId</w:t>
      </w:r>
      <w:proofErr w:type="spellEnd"/>
      <w:r w:rsidRPr="00D92531">
        <w:rPr>
          <w:highlight w:val="white"/>
        </w:rPr>
        <w:t>&gt;</w:t>
      </w:r>
    </w:p>
    <w:p w14:paraId="6C4BC053" w14:textId="6171B9C1"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r>
      <w:r w:rsidRPr="00D92531">
        <w:rPr>
          <w:highlight w:val="white"/>
        </w:rPr>
        <w:tab/>
        <w:t>&lt;/</w:t>
      </w:r>
      <w:proofErr w:type="spellStart"/>
      <w:r w:rsidRPr="00D92531">
        <w:rPr>
          <w:highlight w:val="white"/>
        </w:rPr>
        <w:t>ClrSysMmbId</w:t>
      </w:r>
      <w:proofErr w:type="spellEnd"/>
      <w:r w:rsidRPr="00D92531">
        <w:rPr>
          <w:highlight w:val="white"/>
        </w:rPr>
        <w:t>&gt;</w:t>
      </w:r>
    </w:p>
    <w:p w14:paraId="1088082E" w14:textId="26A59158" w:rsidR="003B5905" w:rsidRPr="00331DD4" w:rsidRDefault="00D92531" w:rsidP="003B5905">
      <w:pPr>
        <w:pStyle w:val="XMLCode"/>
        <w:rPr>
          <w:highlight w:val="white"/>
        </w:rPr>
      </w:pPr>
      <w:r w:rsidRPr="00D92531">
        <w:rPr>
          <w:highlight w:val="white"/>
        </w:rPr>
        <w:tab/>
      </w:r>
      <w:r w:rsidRPr="00D92531">
        <w:rPr>
          <w:highlight w:val="white"/>
        </w:rPr>
        <w:tab/>
      </w:r>
      <w:r w:rsidRPr="00D92531">
        <w:rPr>
          <w:highlight w:val="white"/>
        </w:rPr>
        <w:tab/>
        <w:t>&lt;/</w:t>
      </w:r>
      <w:proofErr w:type="spellStart"/>
      <w:r w:rsidRPr="00D92531">
        <w:rPr>
          <w:highlight w:val="white"/>
        </w:rPr>
        <w:t>FinInstnId</w:t>
      </w:r>
      <w:proofErr w:type="spellEnd"/>
      <w:r w:rsidRPr="00D92531">
        <w:rPr>
          <w:highlight w:val="white"/>
        </w:rPr>
        <w:t>&gt;</w:t>
      </w:r>
    </w:p>
    <w:p w14:paraId="08272958" w14:textId="144AC4B8" w:rsidR="003B5905" w:rsidRPr="00331DD4" w:rsidRDefault="00D92531" w:rsidP="003B5905">
      <w:pPr>
        <w:pStyle w:val="XMLCode"/>
        <w:rPr>
          <w:highlight w:val="white"/>
        </w:rPr>
      </w:pPr>
      <w:r w:rsidRPr="00D92531">
        <w:rPr>
          <w:highlight w:val="white"/>
        </w:rPr>
        <w:tab/>
      </w:r>
      <w:r w:rsidRPr="00D92531">
        <w:rPr>
          <w:highlight w:val="white"/>
        </w:rPr>
        <w:tab/>
        <w:t>&lt;/</w:t>
      </w:r>
      <w:proofErr w:type="spellStart"/>
      <w:r w:rsidRPr="00D92531">
        <w:rPr>
          <w:highlight w:val="white"/>
        </w:rPr>
        <w:t>Svcr</w:t>
      </w:r>
      <w:proofErr w:type="spellEnd"/>
      <w:r w:rsidRPr="00D92531">
        <w:rPr>
          <w:highlight w:val="white"/>
        </w:rPr>
        <w:t>&gt;</w:t>
      </w:r>
    </w:p>
    <w:p w14:paraId="01DB05F2" w14:textId="6300DF7C" w:rsidR="003B5905" w:rsidRPr="00331DD4" w:rsidRDefault="00D92531" w:rsidP="003B5905">
      <w:pPr>
        <w:pStyle w:val="XMLCode"/>
        <w:rPr>
          <w:highlight w:val="white"/>
        </w:rPr>
      </w:pPr>
      <w:r w:rsidRPr="00D92531">
        <w:rPr>
          <w:highlight w:val="white"/>
        </w:rPr>
        <w:tab/>
        <w:t>&lt;/</w:t>
      </w:r>
      <w:proofErr w:type="spellStart"/>
      <w:r w:rsidRPr="00D92531">
        <w:rPr>
          <w:highlight w:val="white"/>
        </w:rPr>
        <w:t>OdAcct</w:t>
      </w:r>
      <w:proofErr w:type="spellEnd"/>
      <w:r w:rsidRPr="00D92531">
        <w:rPr>
          <w:highlight w:val="white"/>
        </w:rPr>
        <w:t>&gt;</w:t>
      </w:r>
    </w:p>
    <w:p w14:paraId="62ED376A" w14:textId="345BC3A0" w:rsidR="003B5905" w:rsidRPr="00331DD4" w:rsidRDefault="00D92531" w:rsidP="003B5905">
      <w:pPr>
        <w:pStyle w:val="XMLCode"/>
        <w:rPr>
          <w:highlight w:val="white"/>
        </w:rPr>
      </w:pPr>
      <w:r w:rsidRPr="00D92531">
        <w:rPr>
          <w:highlight w:val="white"/>
        </w:rPr>
        <w:t>&lt;/</w:t>
      </w:r>
      <w:proofErr w:type="spellStart"/>
      <w:r w:rsidRPr="00D92531">
        <w:rPr>
          <w:highlight w:val="white"/>
        </w:rPr>
        <w:t>AcctSwtchInfRspn</w:t>
      </w:r>
      <w:proofErr w:type="spellEnd"/>
      <w:r w:rsidRPr="00D92531">
        <w:rPr>
          <w:highlight w:val="white"/>
        </w:rPr>
        <w:t>&gt;</w:t>
      </w:r>
    </w:p>
    <w:p w14:paraId="703C2744" w14:textId="77777777" w:rsidR="00D92531" w:rsidRPr="00D92531" w:rsidRDefault="00D92531" w:rsidP="00D92531"/>
    <w:p w14:paraId="703C2745" w14:textId="77777777" w:rsidR="00D92531" w:rsidRPr="00D92531" w:rsidRDefault="00D92531" w:rsidP="00D92531"/>
    <w:p w14:paraId="703C2746" w14:textId="77777777" w:rsidR="00D92531" w:rsidRPr="00D92531" w:rsidRDefault="00D92531" w:rsidP="00D92531">
      <w:r w:rsidRPr="00D92531">
        <w:br w:type="page"/>
      </w:r>
    </w:p>
    <w:p w14:paraId="703C2747" w14:textId="77777777" w:rsidR="00D92531" w:rsidRPr="00D92531" w:rsidRDefault="00D92531" w:rsidP="00D92531">
      <w:pPr>
        <w:pStyle w:val="Heading2"/>
      </w:pPr>
      <w:bookmarkStart w:id="66" w:name="_Toc509317705"/>
      <w:bookmarkStart w:id="67" w:name="_Toc57230290"/>
      <w:bookmarkEnd w:id="36"/>
      <w:bookmarkEnd w:id="37"/>
      <w:bookmarkEnd w:id="38"/>
      <w:bookmarkEnd w:id="39"/>
      <w:bookmarkEnd w:id="40"/>
      <w:bookmarkEnd w:id="41"/>
      <w:bookmarkEnd w:id="42"/>
      <w:bookmarkEnd w:id="43"/>
      <w:bookmarkEnd w:id="44"/>
      <w:bookmarkEnd w:id="45"/>
      <w:r w:rsidRPr="00D92531">
        <w:t>Cancel Payment Arrangements</w:t>
      </w:r>
      <w:bookmarkEnd w:id="66"/>
      <w:bookmarkEnd w:id="67"/>
    </w:p>
    <w:p w14:paraId="703C2748" w14:textId="77777777" w:rsidR="00D92531" w:rsidRPr="00D92531" w:rsidRDefault="00D92531" w:rsidP="005904C5">
      <w:pPr>
        <w:pStyle w:val="BlockLabel"/>
      </w:pPr>
      <w:r w:rsidRPr="00D92531">
        <w:t>Description</w:t>
      </w:r>
    </w:p>
    <w:p w14:paraId="703C2749" w14:textId="77777777" w:rsidR="00D92531" w:rsidRPr="00D92531" w:rsidRDefault="00D92531" w:rsidP="00D92531">
      <w:r w:rsidRPr="00D92531">
        <w:t xml:space="preserve">The </w:t>
      </w:r>
      <w:proofErr w:type="spellStart"/>
      <w:r w:rsidRPr="00D92531">
        <w:t>AccountSwitchCancelExistingPayment</w:t>
      </w:r>
      <w:proofErr w:type="spellEnd"/>
      <w:r w:rsidRPr="00D92531">
        <w:t xml:space="preserve"> (acmt.029) message is only used in a partial switch. It is sent from the new bank to the old bank to identify which payment arrangements are to be cancelled and when they are to be cancelled on the old account in a partial switch. This message may be sent by the new bank more than once for a switch to enable the customer to transfer different payment arrangements at different times during the switch. </w:t>
      </w:r>
    </w:p>
    <w:p w14:paraId="703C274A" w14:textId="77777777" w:rsidR="005904C5" w:rsidRDefault="005904C5" w:rsidP="005904C5"/>
    <w:p w14:paraId="703C274B" w14:textId="77777777" w:rsidR="00D92531" w:rsidRPr="00D92531" w:rsidRDefault="00D92531" w:rsidP="005904C5">
      <w:r w:rsidRPr="00D92531">
        <w:t>This message example is shown with the following details:</w:t>
      </w:r>
    </w:p>
    <w:p w14:paraId="703C274C" w14:textId="77777777" w:rsidR="00D92531" w:rsidRPr="00D92531" w:rsidRDefault="00D92531" w:rsidP="005904C5">
      <w:pPr>
        <w:pStyle w:val="ListBullet"/>
      </w:pPr>
      <w:proofErr w:type="spellStart"/>
      <w:r w:rsidRPr="00D92531">
        <w:t>a</w:t>
      </w:r>
      <w:proofErr w:type="spellEnd"/>
      <w:r w:rsidRPr="00D92531">
        <w:t xml:space="preserve"> URN and routing URN of FSWI155157PAYC1000</w:t>
      </w:r>
    </w:p>
    <w:p w14:paraId="703C274D" w14:textId="77777777" w:rsidR="00D92531" w:rsidRPr="00D92531" w:rsidRDefault="00D92531" w:rsidP="005904C5">
      <w:pPr>
        <w:pStyle w:val="ListBullet"/>
      </w:pPr>
      <w:r w:rsidRPr="00D92531">
        <w:t>a flag indicating that the customer has requested a PART switch</w:t>
      </w:r>
    </w:p>
    <w:p w14:paraId="703C274E" w14:textId="77777777" w:rsidR="00D92531" w:rsidRPr="00D92531" w:rsidRDefault="00D92531" w:rsidP="005904C5">
      <w:pPr>
        <w:pStyle w:val="ListBullet"/>
        <w:rPr>
          <w:highlight w:val="white"/>
        </w:rPr>
      </w:pPr>
      <w:r w:rsidRPr="00D92531">
        <w:t xml:space="preserve">details of the old account </w:t>
      </w:r>
      <w:r w:rsidRPr="00D92531">
        <w:rPr>
          <w:highlight w:val="white"/>
        </w:rPr>
        <w:t>&lt;/</w:t>
      </w:r>
      <w:proofErr w:type="spellStart"/>
      <w:r w:rsidRPr="00D92531">
        <w:rPr>
          <w:highlight w:val="white"/>
        </w:rPr>
        <w:t>OdAcct</w:t>
      </w:r>
      <w:proofErr w:type="spellEnd"/>
      <w:r w:rsidRPr="00D92531">
        <w:rPr>
          <w:highlight w:val="white"/>
        </w:rPr>
        <w:t>&gt;</w:t>
      </w:r>
    </w:p>
    <w:p w14:paraId="703C274F" w14:textId="77777777" w:rsidR="00D92531" w:rsidRPr="00D92531" w:rsidRDefault="00D92531" w:rsidP="005904C5">
      <w:pPr>
        <w:pStyle w:val="ListBullet"/>
      </w:pPr>
      <w:r w:rsidRPr="00D92531">
        <w:t xml:space="preserve">details of credit payment arrangements associated with the old account </w:t>
      </w:r>
      <w:r w:rsidRPr="00D92531">
        <w:rPr>
          <w:highlight w:val="white"/>
        </w:rPr>
        <w:t>&lt;/</w:t>
      </w:r>
      <w:proofErr w:type="spellStart"/>
      <w:r w:rsidRPr="00D92531">
        <w:rPr>
          <w:highlight w:val="white"/>
        </w:rPr>
        <w:t>CdtInstrDtls</w:t>
      </w:r>
      <w:proofErr w:type="spellEnd"/>
      <w:r w:rsidRPr="00D92531">
        <w:rPr>
          <w:highlight w:val="white"/>
        </w:rPr>
        <w:t>&gt;</w:t>
      </w:r>
    </w:p>
    <w:p w14:paraId="703C2750" w14:textId="77777777" w:rsidR="00D92531" w:rsidRPr="00D92531" w:rsidRDefault="00D92531" w:rsidP="005904C5">
      <w:pPr>
        <w:rPr>
          <w:highlight w:val="white"/>
        </w:rPr>
      </w:pPr>
    </w:p>
    <w:p w14:paraId="703C2751" w14:textId="77777777" w:rsidR="00D92531" w:rsidRPr="00D92531" w:rsidRDefault="00D92531" w:rsidP="005904C5">
      <w:pPr>
        <w:pStyle w:val="BlockLabelBeforeXML"/>
      </w:pPr>
      <w:r w:rsidRPr="00D92531">
        <w:t>XML Instance</w:t>
      </w:r>
    </w:p>
    <w:p w14:paraId="703C2752" w14:textId="77777777" w:rsidR="00024496" w:rsidRPr="00331DD4" w:rsidRDefault="005904C5" w:rsidP="00024496">
      <w:pPr>
        <w:pStyle w:val="XMLCode"/>
        <w:rPr>
          <w:highlight w:val="white"/>
        </w:rPr>
      </w:pPr>
      <w:r w:rsidRPr="00331DD4">
        <w:rPr>
          <w:highlight w:val="white"/>
        </w:rPr>
        <w:tab/>
      </w:r>
      <w:r w:rsidR="00024496" w:rsidRPr="00331DD4">
        <w:rPr>
          <w:highlight w:val="white"/>
        </w:rPr>
        <w:t>&lt;</w:t>
      </w:r>
      <w:proofErr w:type="spellStart"/>
      <w:r w:rsidR="00024496" w:rsidRPr="00331DD4">
        <w:rPr>
          <w:highlight w:val="white"/>
        </w:rPr>
        <w:t>AcctSwtchCclExstgPmt</w:t>
      </w:r>
      <w:proofErr w:type="spellEnd"/>
      <w:r w:rsidR="00024496" w:rsidRPr="00331DD4">
        <w:rPr>
          <w:highlight w:val="white"/>
        </w:rPr>
        <w:t>&gt;</w:t>
      </w:r>
    </w:p>
    <w:p w14:paraId="703C2753"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75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&lt;Id&gt;MSG03PSWI155157PART1000001&lt;/Id&gt;</w:t>
      </w:r>
    </w:p>
    <w:p w14:paraId="703C275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CreDtTm</w:t>
      </w:r>
      <w:proofErr w:type="spellEnd"/>
      <w:r w:rsidRPr="00331DD4">
        <w:rPr>
          <w:highlight w:val="white"/>
        </w:rPr>
        <w:t>&gt;2012-08-17T09:30:47.0Z&lt;/</w:t>
      </w:r>
      <w:proofErr w:type="spellStart"/>
      <w:r w:rsidRPr="00331DD4">
        <w:rPr>
          <w:highlight w:val="white"/>
        </w:rPr>
        <w:t>CreDtTm</w:t>
      </w:r>
      <w:proofErr w:type="spellEnd"/>
      <w:r w:rsidRPr="00331DD4">
        <w:rPr>
          <w:highlight w:val="white"/>
        </w:rPr>
        <w:t>&gt;</w:t>
      </w:r>
    </w:p>
    <w:p w14:paraId="703C2756"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MsgId</w:t>
      </w:r>
      <w:proofErr w:type="spellEnd"/>
      <w:r w:rsidRPr="00331DD4">
        <w:rPr>
          <w:highlight w:val="white"/>
        </w:rPr>
        <w:t>&gt;</w:t>
      </w:r>
    </w:p>
    <w:p w14:paraId="703C2757" w14:textId="7471EA4E"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84092A">
        <w:rPr>
          <w:highlight w:val="white"/>
        </w:rPr>
        <w:t>Dtls</w:t>
      </w:r>
      <w:proofErr w:type="spellEnd"/>
      <w:r w:rsidRPr="00331DD4">
        <w:rPr>
          <w:highlight w:val="white"/>
        </w:rPr>
        <w:t>&gt;</w:t>
      </w:r>
    </w:p>
    <w:p w14:paraId="703C275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UnqRefNb</w:t>
      </w:r>
      <w:proofErr w:type="spellEnd"/>
      <w:r w:rsidRPr="00331DD4">
        <w:rPr>
          <w:highlight w:val="white"/>
        </w:rPr>
        <w:t>&gt;PSWI155157PART1000&lt;/</w:t>
      </w:r>
      <w:proofErr w:type="spellStart"/>
      <w:r w:rsidRPr="00331DD4">
        <w:rPr>
          <w:highlight w:val="white"/>
        </w:rPr>
        <w:t>UnqRefNb</w:t>
      </w:r>
      <w:proofErr w:type="spellEnd"/>
      <w:r w:rsidRPr="00331DD4">
        <w:rPr>
          <w:highlight w:val="white"/>
        </w:rPr>
        <w:t>&gt;</w:t>
      </w:r>
    </w:p>
    <w:p w14:paraId="703C275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RtgUnqRefNb</w:t>
      </w:r>
      <w:proofErr w:type="spellEnd"/>
      <w:r w:rsidRPr="00331DD4">
        <w:rPr>
          <w:highlight w:val="white"/>
        </w:rPr>
        <w:t>&gt;PSWI155157PART1000&lt;/</w:t>
      </w:r>
      <w:proofErr w:type="spellStart"/>
      <w:r w:rsidRPr="00331DD4">
        <w:rPr>
          <w:highlight w:val="white"/>
        </w:rPr>
        <w:t>RtgUnqRefNb</w:t>
      </w:r>
      <w:proofErr w:type="spellEnd"/>
      <w:r w:rsidRPr="00331DD4">
        <w:rPr>
          <w:highlight w:val="white"/>
        </w:rPr>
        <w:t>&gt;</w:t>
      </w:r>
    </w:p>
    <w:p w14:paraId="703C275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SwtchTp</w:t>
      </w:r>
      <w:proofErr w:type="spellEnd"/>
      <w:r w:rsidRPr="00331DD4">
        <w:rPr>
          <w:highlight w:val="white"/>
        </w:rPr>
        <w:t>&gt;PART&lt;/</w:t>
      </w:r>
      <w:proofErr w:type="spellStart"/>
      <w:r w:rsidRPr="00331DD4">
        <w:rPr>
          <w:highlight w:val="white"/>
        </w:rPr>
        <w:t>SwtchTp</w:t>
      </w:r>
      <w:proofErr w:type="spellEnd"/>
      <w:r w:rsidRPr="00331DD4">
        <w:rPr>
          <w:highlight w:val="white"/>
        </w:rPr>
        <w:t>&gt;</w:t>
      </w:r>
    </w:p>
    <w:p w14:paraId="703C275B" w14:textId="1197F5D8"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AcctSwtch</w:t>
      </w:r>
      <w:r w:rsidR="0084092A">
        <w:rPr>
          <w:highlight w:val="white"/>
        </w:rPr>
        <w:t>Dtls</w:t>
      </w:r>
      <w:proofErr w:type="spellEnd"/>
      <w:r w:rsidRPr="00331DD4">
        <w:rPr>
          <w:highlight w:val="white"/>
        </w:rPr>
        <w:t>&gt;</w:t>
      </w:r>
    </w:p>
    <w:p w14:paraId="703C275C"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75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w:t>
      </w:r>
    </w:p>
    <w:p w14:paraId="703C275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5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&lt;Id&gt;65437008&lt;/Id&gt;</w:t>
      </w:r>
    </w:p>
    <w:p w14:paraId="703C276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6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&lt;/Id&gt;</w:t>
      </w:r>
    </w:p>
    <w:p w14:paraId="703C276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&lt;Nm&gt;D Evans&lt;/Nm&gt;</w:t>
      </w:r>
    </w:p>
    <w:p w14:paraId="703C276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76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6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76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76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ClrSysMmbId</w:t>
      </w:r>
      <w:proofErr w:type="spellEnd"/>
      <w:r w:rsidRPr="00331DD4">
        <w:rPr>
          <w:highlight w:val="white"/>
        </w:rPr>
        <w:t>&gt;</w:t>
      </w:r>
    </w:p>
    <w:p w14:paraId="703C276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6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Svcr</w:t>
      </w:r>
      <w:proofErr w:type="spellEnd"/>
      <w:r w:rsidRPr="00331DD4">
        <w:rPr>
          <w:highlight w:val="white"/>
        </w:rPr>
        <w:t>&gt;</w:t>
      </w:r>
    </w:p>
    <w:p w14:paraId="703C276A"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OdAcct</w:t>
      </w:r>
      <w:proofErr w:type="spellEnd"/>
      <w:r w:rsidRPr="00331DD4">
        <w:rPr>
          <w:highlight w:val="white"/>
        </w:rPr>
        <w:t>&gt;</w:t>
      </w:r>
    </w:p>
    <w:p w14:paraId="703C276B"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76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PmtInfId</w:t>
      </w:r>
      <w:proofErr w:type="spellEnd"/>
      <w:r w:rsidRPr="00331DD4">
        <w:rPr>
          <w:highlight w:val="white"/>
        </w:rPr>
        <w:t>&gt;Payment Group Identification 123456&lt;/</w:t>
      </w:r>
      <w:proofErr w:type="spellStart"/>
      <w:r w:rsidRPr="00331DD4">
        <w:rPr>
          <w:highlight w:val="white"/>
        </w:rPr>
        <w:t>PmtInfId</w:t>
      </w:r>
      <w:proofErr w:type="spellEnd"/>
      <w:r w:rsidRPr="00331DD4">
        <w:rPr>
          <w:highlight w:val="white"/>
        </w:rPr>
        <w:t>&gt;</w:t>
      </w:r>
    </w:p>
    <w:p w14:paraId="703C276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PmtMtd</w:t>
      </w:r>
      <w:proofErr w:type="spellEnd"/>
      <w:r w:rsidRPr="00331DD4">
        <w:rPr>
          <w:highlight w:val="white"/>
        </w:rPr>
        <w:t>&gt;TRF&lt;/</w:t>
      </w:r>
      <w:proofErr w:type="spellStart"/>
      <w:r w:rsidRPr="00331DD4">
        <w:rPr>
          <w:highlight w:val="white"/>
        </w:rPr>
        <w:t>PmtMtd</w:t>
      </w:r>
      <w:proofErr w:type="spellEnd"/>
      <w:r w:rsidRPr="00331DD4">
        <w:rPr>
          <w:highlight w:val="white"/>
        </w:rPr>
        <w:t>&gt;</w:t>
      </w:r>
    </w:p>
    <w:p w14:paraId="703C276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ReqdExctnDt</w:t>
      </w:r>
      <w:proofErr w:type="spellEnd"/>
      <w:r w:rsidRPr="00331DD4">
        <w:rPr>
          <w:highlight w:val="white"/>
        </w:rPr>
        <w:t>&gt;2017-12-17&lt;/</w:t>
      </w:r>
      <w:proofErr w:type="spellStart"/>
      <w:r w:rsidRPr="00331DD4">
        <w:rPr>
          <w:highlight w:val="white"/>
        </w:rPr>
        <w:t>ReqdExctnDt</w:t>
      </w:r>
      <w:proofErr w:type="spellEnd"/>
      <w:r w:rsidRPr="00331DD4">
        <w:rPr>
          <w:highlight w:val="white"/>
        </w:rPr>
        <w:t>&gt;</w:t>
      </w:r>
    </w:p>
    <w:p w14:paraId="703C276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w:t>
      </w:r>
      <w:proofErr w:type="spellEnd"/>
      <w:r w:rsidRPr="00331DD4">
        <w:rPr>
          <w:highlight w:val="white"/>
        </w:rPr>
        <w:t>/&gt;</w:t>
      </w:r>
    </w:p>
    <w:p w14:paraId="703C277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77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77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7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&lt;Id&gt;12345678&lt;/Id&gt;</w:t>
      </w:r>
    </w:p>
    <w:p w14:paraId="703C2774"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&gt;000000&lt;/</w:t>
      </w:r>
      <w:proofErr w:type="spellStart"/>
      <w:r w:rsidRPr="00331DD4">
        <w:rPr>
          <w:highlight w:val="white"/>
        </w:rPr>
        <w:t>Issr</w:t>
      </w:r>
      <w:proofErr w:type="spellEnd"/>
      <w:r w:rsidRPr="00331DD4">
        <w:rPr>
          <w:highlight w:val="white"/>
        </w:rPr>
        <w:t>&gt;</w:t>
      </w:r>
    </w:p>
    <w:p w14:paraId="703C2775"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7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&lt;/Id&gt;</w:t>
      </w:r>
    </w:p>
    <w:p w14:paraId="703C277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DbtrAcct</w:t>
      </w:r>
      <w:proofErr w:type="spellEnd"/>
      <w:r w:rsidRPr="00331DD4">
        <w:rPr>
          <w:highlight w:val="white"/>
        </w:rPr>
        <w:t>&gt;</w:t>
      </w:r>
    </w:p>
    <w:p w14:paraId="703C277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77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7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DbtrAgt</w:t>
      </w:r>
      <w:proofErr w:type="spellEnd"/>
      <w:r w:rsidRPr="00331DD4">
        <w:rPr>
          <w:highlight w:val="white"/>
        </w:rPr>
        <w:t>&gt;</w:t>
      </w:r>
    </w:p>
    <w:p w14:paraId="703C277B"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77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77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InstrId</w:t>
      </w:r>
      <w:proofErr w:type="spellEnd"/>
      <w:r w:rsidRPr="00331DD4">
        <w:rPr>
          <w:highlight w:val="white"/>
        </w:rPr>
        <w:t>&gt;STAND ORDER REF0013442&lt;/</w:t>
      </w:r>
      <w:proofErr w:type="spellStart"/>
      <w:r w:rsidRPr="00331DD4">
        <w:rPr>
          <w:highlight w:val="white"/>
        </w:rPr>
        <w:t>InstrId</w:t>
      </w:r>
      <w:proofErr w:type="spellEnd"/>
      <w:r w:rsidRPr="00331DD4">
        <w:rPr>
          <w:highlight w:val="white"/>
        </w:rPr>
        <w:t>&gt;</w:t>
      </w:r>
    </w:p>
    <w:p w14:paraId="703C277E"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EndToEndId</w:t>
      </w:r>
      <w:proofErr w:type="spellEnd"/>
      <w:r w:rsidRPr="00331DD4">
        <w:rPr>
          <w:highlight w:val="white"/>
        </w:rPr>
        <w:t>&gt;EndtoEndReference123456&lt;/</w:t>
      </w:r>
      <w:proofErr w:type="spellStart"/>
      <w:r w:rsidRPr="00331DD4">
        <w:rPr>
          <w:highlight w:val="white"/>
        </w:rPr>
        <w:t>EndToEndId</w:t>
      </w:r>
      <w:proofErr w:type="spellEnd"/>
      <w:r w:rsidRPr="00331DD4">
        <w:rPr>
          <w:highlight w:val="white"/>
        </w:rPr>
        <w:t>&gt;</w:t>
      </w:r>
    </w:p>
    <w:p w14:paraId="703C277F"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PmtId</w:t>
      </w:r>
      <w:proofErr w:type="spellEnd"/>
      <w:r w:rsidRPr="00331DD4">
        <w:rPr>
          <w:highlight w:val="white"/>
        </w:rPr>
        <w:t>&gt;</w:t>
      </w:r>
    </w:p>
    <w:p w14:paraId="703C2780"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Amt</w:t>
      </w:r>
      <w:proofErr w:type="spellEnd"/>
      <w:r w:rsidRPr="00331DD4">
        <w:rPr>
          <w:highlight w:val="white"/>
        </w:rPr>
        <w:t xml:space="preserve"> </w:t>
      </w:r>
      <w:proofErr w:type="spellStart"/>
      <w:r w:rsidRPr="00331DD4">
        <w:rPr>
          <w:highlight w:val="white"/>
        </w:rPr>
        <w:t>Ccy</w:t>
      </w:r>
      <w:proofErr w:type="spellEnd"/>
      <w:r w:rsidRPr="00331DD4">
        <w:rPr>
          <w:highlight w:val="white"/>
        </w:rPr>
        <w:t>="GBP"&gt;200&lt;/</w:t>
      </w:r>
      <w:proofErr w:type="spellStart"/>
      <w:r w:rsidRPr="00331DD4">
        <w:rPr>
          <w:highlight w:val="white"/>
        </w:rPr>
        <w:t>Amt</w:t>
      </w:r>
      <w:proofErr w:type="spellEnd"/>
      <w:r w:rsidRPr="00331DD4">
        <w:rPr>
          <w:highlight w:val="white"/>
        </w:rPr>
        <w:t>&gt;</w:t>
      </w:r>
    </w:p>
    <w:p w14:paraId="703C2781"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782"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FinInstnId</w:t>
      </w:r>
      <w:proofErr w:type="spellEnd"/>
      <w:r w:rsidRPr="00331DD4">
        <w:rPr>
          <w:highlight w:val="white"/>
        </w:rPr>
        <w:t>/&gt;</w:t>
      </w:r>
    </w:p>
    <w:p w14:paraId="703C2783"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CdtrAgt</w:t>
      </w:r>
      <w:proofErr w:type="spellEnd"/>
      <w:r w:rsidRPr="00331DD4">
        <w:rPr>
          <w:highlight w:val="white"/>
        </w:rPr>
        <w:t>&gt;</w:t>
      </w:r>
    </w:p>
    <w:p w14:paraId="703C2785" w14:textId="063CBEC7" w:rsidR="00024496" w:rsidRPr="00331DD4" w:rsidRDefault="00024496" w:rsidP="00985C42">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786"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787"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88"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&lt;Id&gt;80821357&lt;/Id&gt;</w:t>
      </w:r>
    </w:p>
    <w:p w14:paraId="703C2789"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Issr</w:t>
      </w:r>
      <w:proofErr w:type="spellEnd"/>
      <w:r w:rsidRPr="00331DD4">
        <w:rPr>
          <w:highlight w:val="white"/>
        </w:rPr>
        <w:t>&gt;165757&lt;/</w:t>
      </w:r>
      <w:proofErr w:type="spellStart"/>
      <w:r w:rsidRPr="00331DD4">
        <w:rPr>
          <w:highlight w:val="white"/>
        </w:rPr>
        <w:t>Issr</w:t>
      </w:r>
      <w:proofErr w:type="spellEnd"/>
      <w:r w:rsidRPr="00331DD4">
        <w:rPr>
          <w:highlight w:val="white"/>
        </w:rPr>
        <w:t>&gt;</w:t>
      </w:r>
    </w:p>
    <w:p w14:paraId="703C278A"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Othr</w:t>
      </w:r>
      <w:proofErr w:type="spellEnd"/>
      <w:r w:rsidRPr="00331DD4">
        <w:rPr>
          <w:highlight w:val="white"/>
        </w:rPr>
        <w:t>&gt;</w:t>
      </w:r>
    </w:p>
    <w:p w14:paraId="703C278B"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t>&lt;/Id&gt;</w:t>
      </w:r>
    </w:p>
    <w:p w14:paraId="703C278C"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t>&lt;/</w:t>
      </w:r>
      <w:proofErr w:type="spellStart"/>
      <w:r w:rsidRPr="00331DD4">
        <w:rPr>
          <w:highlight w:val="white"/>
        </w:rPr>
        <w:t>CdtrAcct</w:t>
      </w:r>
      <w:proofErr w:type="spellEnd"/>
      <w:r w:rsidRPr="00331DD4">
        <w:rPr>
          <w:highlight w:val="white"/>
        </w:rPr>
        <w:t>&gt;</w:t>
      </w:r>
    </w:p>
    <w:p w14:paraId="703C278D" w14:textId="77777777" w:rsidR="00024496" w:rsidRPr="00331DD4" w:rsidRDefault="00024496" w:rsidP="00024496">
      <w:pPr>
        <w:pStyle w:val="XMLCode"/>
        <w:rPr>
          <w:highlight w:val="white"/>
        </w:rPr>
      </w:pPr>
      <w:r w:rsidRPr="00331DD4">
        <w:rPr>
          <w:highlight w:val="white"/>
        </w:rPr>
        <w:tab/>
      </w:r>
      <w:r w:rsidRPr="00331DD4">
        <w:rPr>
          <w:highlight w:val="white"/>
        </w:rPr>
        <w:tab/>
      </w:r>
      <w:r w:rsidRPr="00331DD4">
        <w:rPr>
          <w:highlight w:val="white"/>
        </w:rPr>
        <w:tab/>
        <w:t>&lt;/</w:t>
      </w:r>
      <w:proofErr w:type="spellStart"/>
      <w:r w:rsidRPr="00331DD4">
        <w:rPr>
          <w:highlight w:val="white"/>
        </w:rPr>
        <w:t>CdtTrfTxInf</w:t>
      </w:r>
      <w:proofErr w:type="spellEnd"/>
      <w:r w:rsidRPr="00331DD4">
        <w:rPr>
          <w:highlight w:val="white"/>
        </w:rPr>
        <w:t>&gt;</w:t>
      </w:r>
    </w:p>
    <w:p w14:paraId="703C278E" w14:textId="77777777" w:rsidR="00024496" w:rsidRPr="00331DD4" w:rsidRDefault="00024496" w:rsidP="00024496">
      <w:pPr>
        <w:pStyle w:val="XMLCode"/>
        <w:rPr>
          <w:highlight w:val="white"/>
        </w:rPr>
      </w:pPr>
      <w:r w:rsidRPr="00331DD4">
        <w:rPr>
          <w:highlight w:val="white"/>
        </w:rPr>
        <w:tab/>
      </w:r>
      <w:r w:rsidRPr="00331DD4">
        <w:rPr>
          <w:highlight w:val="white"/>
        </w:rPr>
        <w:tab/>
        <w:t>&lt;/</w:t>
      </w:r>
      <w:proofErr w:type="spellStart"/>
      <w:r w:rsidRPr="00331DD4">
        <w:rPr>
          <w:highlight w:val="white"/>
        </w:rPr>
        <w:t>PmtInstr</w:t>
      </w:r>
      <w:proofErr w:type="spellEnd"/>
      <w:r w:rsidRPr="00331DD4">
        <w:rPr>
          <w:highlight w:val="white"/>
        </w:rPr>
        <w:t>&gt;</w:t>
      </w:r>
    </w:p>
    <w:p w14:paraId="703C278F" w14:textId="77777777" w:rsidR="00024496" w:rsidRDefault="00024496" w:rsidP="00024496">
      <w:pPr>
        <w:pStyle w:val="XMLCode"/>
        <w:rPr>
          <w:highlight w:val="white"/>
        </w:rPr>
      </w:pPr>
      <w:r w:rsidRPr="00331DD4">
        <w:rPr>
          <w:highlight w:val="white"/>
        </w:rPr>
        <w:tab/>
        <w:t>&lt;/</w:t>
      </w:r>
      <w:proofErr w:type="spellStart"/>
      <w:r w:rsidRPr="00331DD4">
        <w:rPr>
          <w:highlight w:val="white"/>
        </w:rPr>
        <w:t>AcctSwtchCclExstgPmt</w:t>
      </w:r>
      <w:proofErr w:type="spellEnd"/>
      <w:r w:rsidRPr="00331DD4">
        <w:rPr>
          <w:highlight w:val="white"/>
        </w:rPr>
        <w:t>&gt;</w:t>
      </w:r>
    </w:p>
    <w:p w14:paraId="703C2790" w14:textId="77777777" w:rsidR="00D92531" w:rsidRPr="00D92531" w:rsidRDefault="00D92531" w:rsidP="00024496">
      <w:pPr>
        <w:pStyle w:val="XMLCode"/>
      </w:pPr>
      <w:r w:rsidRPr="00D92531">
        <w:br w:type="page"/>
      </w:r>
    </w:p>
    <w:p w14:paraId="703C2791" w14:textId="77777777" w:rsidR="00D92531" w:rsidRPr="00D92531" w:rsidRDefault="00D92531" w:rsidP="00D92531">
      <w:pPr>
        <w:pStyle w:val="Heading2"/>
      </w:pPr>
      <w:bookmarkStart w:id="68" w:name="_Toc509317706"/>
      <w:bookmarkStart w:id="69" w:name="_Toc57230291"/>
      <w:r w:rsidRPr="00D92531">
        <w:t>Request Redirection</w:t>
      </w:r>
      <w:bookmarkEnd w:id="68"/>
      <w:bookmarkEnd w:id="69"/>
    </w:p>
    <w:p w14:paraId="703C2792" w14:textId="77777777" w:rsidR="00D92531" w:rsidRPr="00D92531" w:rsidRDefault="00D92531" w:rsidP="005904C5">
      <w:pPr>
        <w:pStyle w:val="BlockLabel"/>
      </w:pPr>
      <w:r w:rsidRPr="00D92531">
        <w:t>Description</w:t>
      </w:r>
    </w:p>
    <w:p w14:paraId="703C2793" w14:textId="77777777" w:rsidR="00D92531" w:rsidRPr="00D92531" w:rsidRDefault="00D92531" w:rsidP="00D92531">
      <w:r w:rsidRPr="00D92531">
        <w:t xml:space="preserve">The </w:t>
      </w:r>
      <w:proofErr w:type="spellStart"/>
      <w:r w:rsidRPr="00D92531">
        <w:t>AccountSwitchRequestRedirection</w:t>
      </w:r>
      <w:proofErr w:type="spellEnd"/>
      <w:r w:rsidRPr="00D92531">
        <w:t xml:space="preserve"> (acmt.030) message is sent from the new bank to the Account Switch Service to set up the redirection of payment and collection transactions that are processed after completion of the account switch. </w:t>
      </w:r>
    </w:p>
    <w:p w14:paraId="703C2794" w14:textId="77777777" w:rsidR="00D92531" w:rsidRPr="00D92531" w:rsidRDefault="00D92531" w:rsidP="00D92531">
      <w:r w:rsidRPr="00D92531">
        <w:t>The request redirection message may also be used by the new bank to amend the new account details, if the details previously provided were incorrect.</w:t>
      </w:r>
    </w:p>
    <w:p w14:paraId="703C2795" w14:textId="77777777" w:rsidR="00D92531" w:rsidRPr="00D92531" w:rsidRDefault="00D92531" w:rsidP="00D92531"/>
    <w:p w14:paraId="703C2796" w14:textId="77777777" w:rsidR="00D92531" w:rsidRPr="00D92531" w:rsidRDefault="00D92531" w:rsidP="00D92531">
      <w:r w:rsidRPr="00D92531">
        <w:t>The request redirection is prepared with the following characteristics:</w:t>
      </w:r>
    </w:p>
    <w:p w14:paraId="703C2797" w14:textId="77777777" w:rsidR="00D92531" w:rsidRPr="00D92531" w:rsidRDefault="00D92531" w:rsidP="005904C5">
      <w:pPr>
        <w:pStyle w:val="ListBullet"/>
      </w:pPr>
      <w:r w:rsidRPr="00D92531">
        <w:t>A valid unique reference number (URN) for the switch.</w:t>
      </w:r>
    </w:p>
    <w:p w14:paraId="703C2798" w14:textId="77777777" w:rsidR="00D92531" w:rsidRPr="00D92531" w:rsidRDefault="00D92531" w:rsidP="005904C5">
      <w:pPr>
        <w:pStyle w:val="ListBullet"/>
      </w:pPr>
      <w:r w:rsidRPr="00D92531">
        <w:t xml:space="preserve">Account identification details for the old account </w:t>
      </w:r>
    </w:p>
    <w:p w14:paraId="703C2799" w14:textId="77777777" w:rsidR="00D92531" w:rsidRPr="00D92531" w:rsidRDefault="00D92531" w:rsidP="005904C5">
      <w:pPr>
        <w:pStyle w:val="ListBullet"/>
      </w:pPr>
      <w:r w:rsidRPr="00D92531">
        <w:t xml:space="preserve">Account identification details for the new account. </w:t>
      </w:r>
    </w:p>
    <w:p w14:paraId="703C279A" w14:textId="77777777" w:rsidR="00D92531" w:rsidRPr="00D92531" w:rsidRDefault="00D92531" w:rsidP="005904C5">
      <w:pPr>
        <w:pStyle w:val="ListBullet"/>
      </w:pPr>
      <w:r w:rsidRPr="00D92531">
        <w:t>In exception scenario, can include updated switch date.</w:t>
      </w:r>
    </w:p>
    <w:p w14:paraId="703C279B" w14:textId="77777777" w:rsidR="00D92531" w:rsidRPr="00D92531" w:rsidRDefault="00D92531" w:rsidP="00D92531"/>
    <w:p w14:paraId="703C279C" w14:textId="77777777" w:rsidR="00D92531" w:rsidRPr="00D92531" w:rsidRDefault="00D92531" w:rsidP="00D92531">
      <w:r w:rsidRPr="00D92531">
        <w:t>All account switching messages contain both a URN and a Routing URN. These should both contain the single unique reference relating to a switch for all message types, with one exception. Request Payment, and Request pay/no pay response are used post account switch, where the customer may have switched again following the original switch. In this case, the routing URN should be populated with the URN that relates to the switch that transferred the account to the latest new bank and the URN should be populated with the URN related to the old bank that raises the Payment Request. In this way, both banks that are party to these messages are able to use a URN that is meaningful to them.</w:t>
      </w:r>
    </w:p>
    <w:p w14:paraId="703C279D" w14:textId="77777777" w:rsidR="00D92531" w:rsidRPr="00D92531" w:rsidRDefault="00D92531" w:rsidP="00D92531"/>
    <w:p w14:paraId="703C279E" w14:textId="77777777" w:rsidR="00D92531" w:rsidRPr="00D92531" w:rsidRDefault="00D92531" w:rsidP="005904C5">
      <w:r w:rsidRPr="00D92531">
        <w:t>This message example is shown with the following details:</w:t>
      </w:r>
    </w:p>
    <w:p w14:paraId="703C279F" w14:textId="77777777" w:rsidR="00D92531" w:rsidRPr="00D92531" w:rsidRDefault="00D92531" w:rsidP="005904C5">
      <w:pPr>
        <w:pStyle w:val="ListBullet"/>
      </w:pPr>
      <w:proofErr w:type="spellStart"/>
      <w:r w:rsidRPr="00D92531">
        <w:t>a</w:t>
      </w:r>
      <w:proofErr w:type="spellEnd"/>
      <w:r w:rsidRPr="00D92531">
        <w:t xml:space="preserve"> URN and routing URN of FSWI155157PAYC1000</w:t>
      </w:r>
    </w:p>
    <w:p w14:paraId="703C27A0" w14:textId="77777777" w:rsidR="00D92531" w:rsidRPr="00D92531" w:rsidRDefault="00D92531" w:rsidP="005904C5">
      <w:pPr>
        <w:pStyle w:val="ListBullet"/>
      </w:pPr>
      <w:r w:rsidRPr="00D92531">
        <w:t xml:space="preserve">a switch date of </w:t>
      </w:r>
      <w:r w:rsidRPr="00D92531">
        <w:rPr>
          <w:highlight w:val="white"/>
        </w:rPr>
        <w:t>2015-06-18</w:t>
      </w:r>
    </w:p>
    <w:p w14:paraId="703C27A1" w14:textId="77777777" w:rsidR="00D92531" w:rsidRPr="00D92531" w:rsidRDefault="00D92531" w:rsidP="005904C5">
      <w:pPr>
        <w:pStyle w:val="ListBullet"/>
      </w:pPr>
      <w:r w:rsidRPr="00D92531">
        <w:t>a flag indicating that the customer has requested a FULL switch</w:t>
      </w:r>
    </w:p>
    <w:p w14:paraId="703C27A2" w14:textId="77777777" w:rsidR="00D92531" w:rsidRPr="00D92531" w:rsidRDefault="00D92531" w:rsidP="005904C5">
      <w:pPr>
        <w:pStyle w:val="ListBullet"/>
      </w:pPr>
      <w:r w:rsidRPr="00D92531">
        <w:t>a flag indicating that the balance transfer will be processed  out of hours EARL</w:t>
      </w:r>
    </w:p>
    <w:p w14:paraId="703C27A3" w14:textId="77777777" w:rsidR="00D92531" w:rsidRPr="00D92531" w:rsidRDefault="00D92531" w:rsidP="005904C5">
      <w:pPr>
        <w:pStyle w:val="ListBullet"/>
      </w:pPr>
      <w:r w:rsidRPr="00D92531">
        <w:t xml:space="preserve">information defining the old </w:t>
      </w:r>
      <w:r w:rsidRPr="00D92531">
        <w:rPr>
          <w:highlight w:val="white"/>
        </w:rPr>
        <w:t>&lt;/</w:t>
      </w:r>
      <w:proofErr w:type="spellStart"/>
      <w:r w:rsidRPr="00D92531">
        <w:rPr>
          <w:highlight w:val="white"/>
        </w:rPr>
        <w:t>OdAcct</w:t>
      </w:r>
      <w:proofErr w:type="spellEnd"/>
      <w:r w:rsidRPr="00D92531">
        <w:rPr>
          <w:highlight w:val="white"/>
        </w:rPr>
        <w:t>&gt;</w:t>
      </w:r>
      <w:r w:rsidRPr="00D92531">
        <w:t xml:space="preserve">and the new account </w:t>
      </w:r>
      <w:r w:rsidRPr="00D92531">
        <w:rPr>
          <w:highlight w:val="white"/>
        </w:rPr>
        <w:t>&lt;/</w:t>
      </w:r>
      <w:proofErr w:type="spellStart"/>
      <w:r w:rsidRPr="00D92531">
        <w:rPr>
          <w:highlight w:val="white"/>
        </w:rPr>
        <w:t>NewAcct</w:t>
      </w:r>
      <w:proofErr w:type="spellEnd"/>
      <w:r w:rsidRPr="00D92531">
        <w:rPr>
          <w:highlight w:val="white"/>
        </w:rPr>
        <w:t>&gt;</w:t>
      </w:r>
      <w:r w:rsidRPr="00D92531">
        <w:t>of the customer</w:t>
      </w:r>
    </w:p>
    <w:p w14:paraId="703C27A4" w14:textId="77777777" w:rsidR="00D92531" w:rsidRPr="00D92531" w:rsidRDefault="00D92531" w:rsidP="005904C5">
      <w:pPr>
        <w:pStyle w:val="ListBullet"/>
      </w:pPr>
      <w:r w:rsidRPr="00D92531">
        <w:t>the BIC of the old bank TSIGFR22</w:t>
      </w:r>
    </w:p>
    <w:p w14:paraId="703C27A5" w14:textId="77777777" w:rsidR="00D92531" w:rsidRPr="00D92531" w:rsidRDefault="00D92531" w:rsidP="005904C5">
      <w:pPr>
        <w:pStyle w:val="ListBullet"/>
      </w:pPr>
      <w:r w:rsidRPr="00D92531">
        <w:t>the BIC of the new bank BSCHFRPP</w:t>
      </w:r>
    </w:p>
    <w:p w14:paraId="703C27A6" w14:textId="77777777" w:rsidR="00D92531" w:rsidRPr="00D92531" w:rsidRDefault="00D92531" w:rsidP="00D92531"/>
    <w:p w14:paraId="703C27A7" w14:textId="77777777" w:rsidR="00D92531" w:rsidRPr="00D92531" w:rsidRDefault="00D92531" w:rsidP="005904C5">
      <w:pPr>
        <w:pStyle w:val="BlockLabelBeforeXML"/>
      </w:pPr>
      <w:r w:rsidRPr="00D92531">
        <w:t>XML Instance</w:t>
      </w:r>
    </w:p>
    <w:p w14:paraId="703C27A8" w14:textId="77777777" w:rsidR="005904C5" w:rsidRPr="00331DD4" w:rsidRDefault="005904C5" w:rsidP="005904C5">
      <w:pPr>
        <w:pStyle w:val="XMLCode"/>
        <w:rPr>
          <w:highlight w:val="white"/>
        </w:rPr>
      </w:pPr>
      <w:r w:rsidRPr="00331DD4">
        <w:rPr>
          <w:highlight w:val="white"/>
        </w:rPr>
        <w:tab/>
      </w:r>
      <w:r>
        <w:rPr>
          <w:highlight w:val="white"/>
        </w:rPr>
        <w:t>&lt;</w:t>
      </w:r>
      <w:proofErr w:type="spellStart"/>
      <w:r w:rsidRPr="00331DD4">
        <w:rPr>
          <w:highlight w:val="white"/>
        </w:rPr>
        <w:t>AcctSwtchReqRdrctn</w:t>
      </w:r>
      <w:proofErr w:type="spellEnd"/>
      <w:r w:rsidRPr="00331DD4">
        <w:rPr>
          <w:highlight w:val="white"/>
        </w:rPr>
        <w:t>&gt;</w:t>
      </w:r>
    </w:p>
    <w:p w14:paraId="703C27A9"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7A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Id&gt;MSG04FSWI155157PAYC100003&lt;/Id&gt;</w:t>
      </w:r>
    </w:p>
    <w:p w14:paraId="703C27A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&gt;2015-06-09T09:50:47Z&lt;/</w:t>
      </w:r>
      <w:proofErr w:type="spellStart"/>
      <w:r w:rsidRPr="00331DD4">
        <w:rPr>
          <w:highlight w:val="white"/>
        </w:rPr>
        <w:t>CreDtTm</w:t>
      </w:r>
      <w:proofErr w:type="spellEnd"/>
      <w:r w:rsidRPr="00331DD4">
        <w:rPr>
          <w:highlight w:val="white"/>
        </w:rPr>
        <w:t>&gt;</w:t>
      </w:r>
    </w:p>
    <w:p w14:paraId="703C27AC"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7AD" w14:textId="72155576"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985C42">
        <w:rPr>
          <w:highlight w:val="white"/>
        </w:rPr>
        <w:t>Dtls</w:t>
      </w:r>
      <w:proofErr w:type="spellEnd"/>
      <w:r w:rsidRPr="00331DD4">
        <w:rPr>
          <w:highlight w:val="white"/>
        </w:rPr>
        <w:t>&gt;</w:t>
      </w:r>
    </w:p>
    <w:p w14:paraId="703C27A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7A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7B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7B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7B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7B3" w14:textId="3861753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985C42">
        <w:rPr>
          <w:highlight w:val="white"/>
        </w:rPr>
        <w:t>Dtls</w:t>
      </w:r>
      <w:proofErr w:type="spellEnd"/>
      <w:r w:rsidRPr="00331DD4">
        <w:rPr>
          <w:highlight w:val="white"/>
        </w:rPr>
        <w:t>&gt;</w:t>
      </w:r>
    </w:p>
    <w:p w14:paraId="703C27B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NewAcct</w:t>
      </w:r>
      <w:proofErr w:type="spellEnd"/>
      <w:r w:rsidRPr="00331DD4">
        <w:rPr>
          <w:highlight w:val="white"/>
        </w:rPr>
        <w:t>&gt;</w:t>
      </w:r>
    </w:p>
    <w:p w14:paraId="703C27B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B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7B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7B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7B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B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7B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7B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7B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BICFI&gt;BSCHFRPP&lt;/BICFI&gt;</w:t>
      </w:r>
    </w:p>
    <w:p w14:paraId="703C27B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7B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7C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7C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7C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7C3"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NewAcct</w:t>
      </w:r>
      <w:proofErr w:type="spellEnd"/>
      <w:r w:rsidRPr="00331DD4">
        <w:rPr>
          <w:highlight w:val="white"/>
        </w:rPr>
        <w:t>&gt;</w:t>
      </w:r>
    </w:p>
    <w:p w14:paraId="703C27C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7C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C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7C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7C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7C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C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7C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7C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7C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BICFI&gt;TSIGFR22&lt;/BICFI&gt;</w:t>
      </w:r>
    </w:p>
    <w:p w14:paraId="703C27C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7C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7D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7D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7D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7D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t xml:space="preserve"> &lt;/</w:t>
      </w:r>
      <w:proofErr w:type="spellStart"/>
      <w:r w:rsidRPr="00331DD4">
        <w:rPr>
          <w:highlight w:val="white"/>
        </w:rPr>
        <w:t>OdAcct</w:t>
      </w:r>
      <w:proofErr w:type="spellEnd"/>
      <w:r w:rsidRPr="00331DD4">
        <w:rPr>
          <w:highlight w:val="white"/>
        </w:rPr>
        <w:t>&gt;</w:t>
      </w:r>
    </w:p>
    <w:p w14:paraId="703C27D4" w14:textId="77777777" w:rsidR="005904C5" w:rsidRPr="00331DD4" w:rsidRDefault="005904C5" w:rsidP="005904C5">
      <w:pPr>
        <w:pStyle w:val="XMLCode"/>
        <w:rPr>
          <w:highlight w:val="white"/>
        </w:rPr>
      </w:pPr>
      <w:r w:rsidRPr="005904C5">
        <w:rPr>
          <w:highlight w:val="white"/>
        </w:rPr>
        <w:tab/>
      </w:r>
      <w:r>
        <w:rPr>
          <w:highlight w:val="white"/>
        </w:rPr>
        <w:t>&lt;</w:t>
      </w:r>
      <w:r w:rsidRPr="005904C5">
        <w:rPr>
          <w:highlight w:val="white"/>
        </w:rPr>
        <w:t>/</w:t>
      </w:r>
      <w:proofErr w:type="spellStart"/>
      <w:r w:rsidRPr="005904C5">
        <w:rPr>
          <w:highlight w:val="white"/>
        </w:rPr>
        <w:t>AcctSwtchReqRdrctn</w:t>
      </w:r>
      <w:proofErr w:type="spellEnd"/>
      <w:r w:rsidRPr="005904C5">
        <w:rPr>
          <w:highlight w:val="white"/>
        </w:rPr>
        <w:t>&gt;</w:t>
      </w:r>
    </w:p>
    <w:p w14:paraId="703C27D5" w14:textId="77777777" w:rsidR="00D92531" w:rsidRPr="00D92531" w:rsidRDefault="00D92531" w:rsidP="005904C5">
      <w:r w:rsidRPr="00D92531">
        <w:br w:type="page"/>
      </w:r>
    </w:p>
    <w:p w14:paraId="703C27D6" w14:textId="77777777" w:rsidR="00D92531" w:rsidRPr="00D92531" w:rsidRDefault="00D92531" w:rsidP="00D92531">
      <w:pPr>
        <w:pStyle w:val="Heading2"/>
      </w:pPr>
      <w:bookmarkStart w:id="70" w:name="_Toc509317707"/>
      <w:bookmarkStart w:id="71" w:name="_Toc57230292"/>
      <w:r w:rsidRPr="00D92531">
        <w:t>Request Balance Transfer</w:t>
      </w:r>
      <w:bookmarkEnd w:id="70"/>
      <w:bookmarkEnd w:id="71"/>
    </w:p>
    <w:p w14:paraId="703C27D7" w14:textId="77777777" w:rsidR="00D92531" w:rsidRPr="00D92531" w:rsidRDefault="00D92531" w:rsidP="005904C5">
      <w:pPr>
        <w:pStyle w:val="BlockLabel"/>
      </w:pPr>
      <w:r w:rsidRPr="00D92531">
        <w:t>Description</w:t>
      </w:r>
    </w:p>
    <w:p w14:paraId="703C27D8" w14:textId="77777777" w:rsidR="00D92531" w:rsidRPr="00D92531" w:rsidRDefault="00D92531" w:rsidP="00D92531">
      <w:r w:rsidRPr="00D92531">
        <w:t xml:space="preserve">The </w:t>
      </w:r>
      <w:proofErr w:type="spellStart"/>
      <w:r w:rsidRPr="00D92531">
        <w:t>AccountSwitchRequestBalanceTransfer</w:t>
      </w:r>
      <w:proofErr w:type="spellEnd"/>
      <w:r w:rsidRPr="00D92531">
        <w:t xml:space="preserve"> (acmt.031) message is sent from the new bank to the old bank to start process of transferring the closing balance. </w:t>
      </w:r>
    </w:p>
    <w:p w14:paraId="703C27D9" w14:textId="77777777" w:rsidR="00D92531" w:rsidRPr="00D92531" w:rsidRDefault="00D92531" w:rsidP="00D92531">
      <w:r w:rsidRPr="00D92531">
        <w:t>This message is only used in the full account switch process and should only be used for initiating the transfer of the closing balance on the old account</w:t>
      </w:r>
    </w:p>
    <w:p w14:paraId="703C27DA" w14:textId="77777777" w:rsidR="005904C5" w:rsidRDefault="005904C5" w:rsidP="00D92531"/>
    <w:p w14:paraId="703C27DB" w14:textId="77777777" w:rsidR="00D92531" w:rsidRPr="00D92531" w:rsidRDefault="00D92531" w:rsidP="00D92531">
      <w:r w:rsidRPr="00D92531">
        <w:t xml:space="preserve">Within the request balance transfer message, the new bank will: </w:t>
      </w:r>
    </w:p>
    <w:p w14:paraId="703C27DC" w14:textId="77777777" w:rsidR="00D92531" w:rsidRPr="00D92531" w:rsidRDefault="00D92531" w:rsidP="005904C5">
      <w:pPr>
        <w:pStyle w:val="ListBullet"/>
      </w:pPr>
      <w:r w:rsidRPr="00D92531">
        <w:t xml:space="preserve">A value for the maximum amount the new bank is willing to transfer to the old bank (balance transfer funding limit) to cover a negative closing balance on the old account  </w:t>
      </w:r>
    </w:p>
    <w:p w14:paraId="703C27DD" w14:textId="77777777" w:rsidR="00D92531" w:rsidRPr="00D92531" w:rsidRDefault="00D92531" w:rsidP="005904C5">
      <w:pPr>
        <w:pStyle w:val="ListBullet"/>
      </w:pPr>
      <w:r w:rsidRPr="00D92531">
        <w:t xml:space="preserve">Provide the details of a nominated payment account to which a positive closing balance transfer payment should be sent. </w:t>
      </w:r>
    </w:p>
    <w:p w14:paraId="703C27DE" w14:textId="77777777" w:rsidR="00D92531" w:rsidRPr="00D92531" w:rsidRDefault="00D92531" w:rsidP="005904C5">
      <w:pPr>
        <w:pStyle w:val="ListBullet"/>
      </w:pPr>
      <w:r w:rsidRPr="00D92531">
        <w:t xml:space="preserve">Provide a Payment Reference to be used within a positive closing balance transfer payment. </w:t>
      </w:r>
    </w:p>
    <w:p w14:paraId="703C27DF" w14:textId="77777777" w:rsidR="005904C5" w:rsidRDefault="005904C5" w:rsidP="005904C5"/>
    <w:p w14:paraId="703C27E0" w14:textId="77777777" w:rsidR="00D92531" w:rsidRPr="00D92531" w:rsidRDefault="00D92531" w:rsidP="005904C5">
      <w:r w:rsidRPr="00D92531">
        <w:t>This message example is shown with the following details:</w:t>
      </w:r>
    </w:p>
    <w:p w14:paraId="703C27E1" w14:textId="77777777" w:rsidR="00D92531" w:rsidRPr="00D92531" w:rsidRDefault="00D92531" w:rsidP="005904C5">
      <w:pPr>
        <w:pStyle w:val="ListBullet"/>
      </w:pPr>
      <w:proofErr w:type="spellStart"/>
      <w:r w:rsidRPr="00D92531">
        <w:t>a</w:t>
      </w:r>
      <w:proofErr w:type="spellEnd"/>
      <w:r w:rsidRPr="00D92531">
        <w:t xml:space="preserve"> URN and routing URN of FSWI155157PAYC1000</w:t>
      </w:r>
    </w:p>
    <w:p w14:paraId="703C27E2" w14:textId="77777777" w:rsidR="00D92531" w:rsidRPr="00D92531" w:rsidRDefault="00D92531" w:rsidP="005904C5">
      <w:pPr>
        <w:pStyle w:val="ListBullet"/>
      </w:pPr>
      <w:r w:rsidRPr="00D92531">
        <w:t xml:space="preserve">a switch date of </w:t>
      </w:r>
      <w:r w:rsidRPr="00D92531">
        <w:rPr>
          <w:highlight w:val="white"/>
        </w:rPr>
        <w:t>2015-06-18</w:t>
      </w:r>
    </w:p>
    <w:p w14:paraId="703C27E3" w14:textId="77777777" w:rsidR="00D92531" w:rsidRPr="00D92531" w:rsidRDefault="00D92531" w:rsidP="005904C5">
      <w:pPr>
        <w:pStyle w:val="ListBullet"/>
      </w:pPr>
      <w:r w:rsidRPr="00D92531">
        <w:t>a flag indicating that the customer has requested a FULL switch</w:t>
      </w:r>
    </w:p>
    <w:p w14:paraId="703C27E4" w14:textId="77777777" w:rsidR="00D92531" w:rsidRPr="00D92531" w:rsidRDefault="00D92531" w:rsidP="005904C5">
      <w:pPr>
        <w:pStyle w:val="ListBullet"/>
      </w:pPr>
      <w:r w:rsidRPr="00D92531">
        <w:t>a flag indicating that the balance transfer will be processed  out of hours EARL</w:t>
      </w:r>
    </w:p>
    <w:p w14:paraId="703C27E5" w14:textId="77777777" w:rsidR="00D92531" w:rsidRPr="00D92531" w:rsidRDefault="00D92531" w:rsidP="005904C5">
      <w:pPr>
        <w:pStyle w:val="ListBullet"/>
      </w:pPr>
      <w:r w:rsidRPr="00D92531">
        <w:t xml:space="preserve">information defining the new account </w:t>
      </w:r>
      <w:r w:rsidRPr="00D92531">
        <w:rPr>
          <w:highlight w:val="white"/>
        </w:rPr>
        <w:t>&lt;/</w:t>
      </w:r>
      <w:proofErr w:type="spellStart"/>
      <w:r w:rsidRPr="00D92531">
        <w:rPr>
          <w:highlight w:val="white"/>
        </w:rPr>
        <w:t>NewAcct</w:t>
      </w:r>
      <w:proofErr w:type="spellEnd"/>
      <w:r w:rsidRPr="00D92531">
        <w:rPr>
          <w:highlight w:val="white"/>
        </w:rPr>
        <w:t>&gt;</w:t>
      </w:r>
    </w:p>
    <w:p w14:paraId="703C27E6" w14:textId="77777777" w:rsidR="00D92531" w:rsidRPr="00D92531" w:rsidRDefault="00D92531" w:rsidP="005904C5">
      <w:pPr>
        <w:pStyle w:val="ListBullet"/>
        <w:rPr>
          <w:highlight w:val="white"/>
        </w:rPr>
      </w:pPr>
      <w:r w:rsidRPr="00D92531">
        <w:t xml:space="preserve">information defining the  account at the new bank for a positive balance transfer; an account at the old bank for a negative balance transfer; or an account at the old bank for a requested payment </w:t>
      </w:r>
      <w:r w:rsidRPr="00D92531">
        <w:rPr>
          <w:highlight w:val="white"/>
        </w:rPr>
        <w:t>&lt;/</w:t>
      </w:r>
      <w:proofErr w:type="spellStart"/>
      <w:r w:rsidRPr="00D92531">
        <w:rPr>
          <w:highlight w:val="white"/>
        </w:rPr>
        <w:t>NmntdAcct</w:t>
      </w:r>
      <w:proofErr w:type="spellEnd"/>
      <w:r w:rsidRPr="00D92531">
        <w:rPr>
          <w:highlight w:val="white"/>
        </w:rPr>
        <w:t>&gt;</w:t>
      </w:r>
    </w:p>
    <w:p w14:paraId="703C27E7" w14:textId="77777777" w:rsidR="00D92531" w:rsidRPr="00D92531" w:rsidRDefault="00D92531" w:rsidP="005904C5">
      <w:pPr>
        <w:pStyle w:val="ListBullet"/>
      </w:pPr>
      <w:r w:rsidRPr="00D92531">
        <w:t xml:space="preserve">A unique balance transfer reference </w:t>
      </w:r>
      <w:r w:rsidRPr="00D92531">
        <w:rPr>
          <w:highlight w:val="white"/>
        </w:rPr>
        <w:t>BALTRAN1</w:t>
      </w:r>
    </w:p>
    <w:p w14:paraId="703C27E8" w14:textId="77777777" w:rsidR="00D92531" w:rsidRDefault="00D92531" w:rsidP="005904C5">
      <w:pPr>
        <w:pStyle w:val="ListBullet"/>
      </w:pPr>
      <w:r w:rsidRPr="00D92531">
        <w:t>A balance transfer funding limit of 1000 EUR</w:t>
      </w:r>
    </w:p>
    <w:p w14:paraId="703C27E9" w14:textId="77777777" w:rsidR="005904C5" w:rsidRPr="005904C5" w:rsidRDefault="005904C5" w:rsidP="005904C5"/>
    <w:p w14:paraId="703C27EA" w14:textId="77777777" w:rsidR="00D92531" w:rsidRPr="00D92531" w:rsidRDefault="00D92531" w:rsidP="005904C5">
      <w:pPr>
        <w:pStyle w:val="BlockLabelBeforeXML"/>
      </w:pPr>
      <w:r w:rsidRPr="00D92531">
        <w:t>XML Instance</w:t>
      </w:r>
    </w:p>
    <w:p w14:paraId="703C27EB" w14:textId="77777777" w:rsidR="005904C5" w:rsidRPr="00331DD4" w:rsidRDefault="005904C5" w:rsidP="005904C5">
      <w:pPr>
        <w:pStyle w:val="XMLCode"/>
        <w:rPr>
          <w:highlight w:val="white"/>
        </w:rPr>
      </w:pPr>
      <w:r w:rsidRPr="00331DD4">
        <w:rPr>
          <w:highlight w:val="white"/>
        </w:rPr>
        <w:tab/>
      </w:r>
      <w:r>
        <w:rPr>
          <w:highlight w:val="white"/>
        </w:rPr>
        <w:t>&lt;</w:t>
      </w:r>
      <w:proofErr w:type="spellStart"/>
      <w:r w:rsidRPr="00331DD4">
        <w:rPr>
          <w:highlight w:val="white"/>
        </w:rPr>
        <w:t>AcctSwtchReqBalTrf</w:t>
      </w:r>
      <w:proofErr w:type="spellEnd"/>
      <w:r w:rsidRPr="00331DD4">
        <w:rPr>
          <w:highlight w:val="white"/>
        </w:rPr>
        <w:t>&gt;</w:t>
      </w:r>
    </w:p>
    <w:p w14:paraId="703C27EC"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7E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Id&gt;MSG05FSWI155157PAYC1000001&lt;/Id&gt;</w:t>
      </w:r>
    </w:p>
    <w:p w14:paraId="703C27E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&gt;2015-06-09T09:55:47Z&lt;/</w:t>
      </w:r>
      <w:proofErr w:type="spellStart"/>
      <w:r w:rsidRPr="00331DD4">
        <w:rPr>
          <w:highlight w:val="white"/>
        </w:rPr>
        <w:t>CreDtTm</w:t>
      </w:r>
      <w:proofErr w:type="spellEnd"/>
      <w:r w:rsidRPr="00331DD4">
        <w:rPr>
          <w:highlight w:val="white"/>
        </w:rPr>
        <w:t>&gt;</w:t>
      </w:r>
    </w:p>
    <w:p w14:paraId="703C27EF"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7F0" w14:textId="573F2EED"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985C42">
        <w:rPr>
          <w:highlight w:val="white"/>
        </w:rPr>
        <w:t>Dtls</w:t>
      </w:r>
      <w:proofErr w:type="spellEnd"/>
      <w:r w:rsidRPr="00331DD4">
        <w:rPr>
          <w:highlight w:val="white"/>
        </w:rPr>
        <w:t>&gt;</w:t>
      </w:r>
    </w:p>
    <w:p w14:paraId="703C27F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7F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7F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7F4"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7F5"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7F6" w14:textId="462D0DAF"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985C42">
        <w:rPr>
          <w:highlight w:val="white"/>
        </w:rPr>
        <w:t>Dtls</w:t>
      </w:r>
      <w:proofErr w:type="spellEnd"/>
      <w:r w:rsidRPr="00331DD4">
        <w:rPr>
          <w:highlight w:val="white"/>
        </w:rPr>
        <w:t>&gt;</w:t>
      </w:r>
    </w:p>
    <w:p w14:paraId="703C27F7"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NewAcct</w:t>
      </w:r>
      <w:proofErr w:type="spellEnd"/>
      <w:r w:rsidRPr="00331DD4">
        <w:rPr>
          <w:highlight w:val="white"/>
        </w:rPr>
        <w:t>&gt;</w:t>
      </w:r>
    </w:p>
    <w:p w14:paraId="703C27F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F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7F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7F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7F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7F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7F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7F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0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0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80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0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04"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05"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NewAcct</w:t>
      </w:r>
      <w:proofErr w:type="spellEnd"/>
      <w:r w:rsidRPr="00331DD4">
        <w:rPr>
          <w:highlight w:val="white"/>
        </w:rPr>
        <w:t>&gt;</w:t>
      </w:r>
    </w:p>
    <w:p w14:paraId="703C2806"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NmntdAcct</w:t>
      </w:r>
      <w:proofErr w:type="spellEnd"/>
      <w:r w:rsidRPr="00331DD4">
        <w:rPr>
          <w:highlight w:val="white"/>
        </w:rPr>
        <w:t>&gt;</w:t>
      </w:r>
    </w:p>
    <w:p w14:paraId="703C280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0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0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80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0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0C"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80D"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80E"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0F"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10"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811"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12"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13"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14"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NmntdAcct</w:t>
      </w:r>
      <w:proofErr w:type="spellEnd"/>
      <w:r w:rsidRPr="00331DD4">
        <w:rPr>
          <w:highlight w:val="white"/>
        </w:rPr>
        <w:t>&gt;</w:t>
      </w:r>
    </w:p>
    <w:p w14:paraId="703C2815" w14:textId="77777777" w:rsidR="005904C5" w:rsidRPr="00331DD4" w:rsidRDefault="005904C5" w:rsidP="005904C5">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BalTrf</w:t>
      </w:r>
      <w:proofErr w:type="spellEnd"/>
      <w:r w:rsidRPr="00331DD4">
        <w:rPr>
          <w:highlight w:val="white"/>
        </w:rPr>
        <w:t>&gt;</w:t>
      </w:r>
    </w:p>
    <w:p w14:paraId="703C2816"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BalTrfRef</w:t>
      </w:r>
      <w:proofErr w:type="spellEnd"/>
      <w:r w:rsidRPr="00331DD4">
        <w:rPr>
          <w:highlight w:val="white"/>
        </w:rPr>
        <w:t>&gt;</w:t>
      </w:r>
    </w:p>
    <w:p w14:paraId="703C2817"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BalTrfRef</w:t>
      </w:r>
      <w:proofErr w:type="spellEnd"/>
      <w:r w:rsidRPr="00331DD4">
        <w:rPr>
          <w:highlight w:val="white"/>
        </w:rPr>
        <w:t>&gt;BALTRAN1&lt;/</w:t>
      </w:r>
      <w:proofErr w:type="spellStart"/>
      <w:r w:rsidRPr="00331DD4">
        <w:rPr>
          <w:highlight w:val="white"/>
        </w:rPr>
        <w:t>BalTrfRef</w:t>
      </w:r>
      <w:proofErr w:type="spellEnd"/>
      <w:r w:rsidRPr="00331DD4">
        <w:rPr>
          <w:highlight w:val="white"/>
        </w:rPr>
        <w:t>&gt;</w:t>
      </w:r>
    </w:p>
    <w:p w14:paraId="703C2818"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BalTrfRef</w:t>
      </w:r>
      <w:proofErr w:type="spellEnd"/>
      <w:r w:rsidRPr="00331DD4">
        <w:rPr>
          <w:highlight w:val="white"/>
        </w:rPr>
        <w:t>&gt;</w:t>
      </w:r>
    </w:p>
    <w:p w14:paraId="703C2819"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BalTrfFndgLmt</w:t>
      </w:r>
      <w:proofErr w:type="spellEnd"/>
      <w:r w:rsidRPr="00331DD4">
        <w:rPr>
          <w:highlight w:val="white"/>
        </w:rPr>
        <w:t>&gt;</w:t>
      </w:r>
    </w:p>
    <w:p w14:paraId="703C281A"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CcyAmt</w:t>
      </w:r>
      <w:proofErr w:type="spellEnd"/>
      <w:r w:rsidRPr="00331DD4">
        <w:rPr>
          <w:highlight w:val="white"/>
        </w:rPr>
        <w:t xml:space="preserve"> </w:t>
      </w:r>
      <w:proofErr w:type="spellStart"/>
      <w:r w:rsidRPr="00331DD4">
        <w:rPr>
          <w:highlight w:val="white"/>
        </w:rPr>
        <w:t>Ccy</w:t>
      </w:r>
      <w:proofErr w:type="spellEnd"/>
      <w:r w:rsidRPr="00331DD4">
        <w:rPr>
          <w:highlight w:val="white"/>
        </w:rPr>
        <w:t>="EUR"&gt;1000&lt;/</w:t>
      </w:r>
      <w:proofErr w:type="spellStart"/>
      <w:r w:rsidRPr="00331DD4">
        <w:rPr>
          <w:highlight w:val="white"/>
        </w:rPr>
        <w:t>CcyAmt</w:t>
      </w:r>
      <w:proofErr w:type="spellEnd"/>
      <w:r w:rsidRPr="00331DD4">
        <w:rPr>
          <w:highlight w:val="white"/>
        </w:rPr>
        <w:t>&gt;</w:t>
      </w:r>
    </w:p>
    <w:p w14:paraId="703C281B" w14:textId="77777777" w:rsidR="005904C5" w:rsidRPr="00331DD4" w:rsidRDefault="005904C5" w:rsidP="005904C5">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BalTrfFndgLmt</w:t>
      </w:r>
      <w:proofErr w:type="spellEnd"/>
      <w:r w:rsidRPr="00331DD4">
        <w:rPr>
          <w:highlight w:val="white"/>
        </w:rPr>
        <w:t>&gt;</w:t>
      </w:r>
    </w:p>
    <w:p w14:paraId="703C281C" w14:textId="77777777" w:rsidR="005904C5" w:rsidRPr="00331DD4" w:rsidRDefault="005904C5" w:rsidP="005904C5">
      <w:pPr>
        <w:pStyle w:val="XMLCode"/>
        <w:rPr>
          <w:highlight w:val="white"/>
        </w:rPr>
      </w:pPr>
      <w:r w:rsidRPr="00331DD4">
        <w:rPr>
          <w:highlight w:val="white"/>
        </w:rPr>
        <w:tab/>
      </w:r>
      <w:r w:rsidRPr="00331DD4">
        <w:rPr>
          <w:highlight w:val="white"/>
        </w:rPr>
        <w:tab/>
        <w:t>&lt;/</w:t>
      </w:r>
      <w:proofErr w:type="spellStart"/>
      <w:r w:rsidRPr="00331DD4">
        <w:rPr>
          <w:highlight w:val="white"/>
        </w:rPr>
        <w:t>BalTrf</w:t>
      </w:r>
      <w:proofErr w:type="spellEnd"/>
      <w:r w:rsidRPr="00331DD4">
        <w:rPr>
          <w:highlight w:val="white"/>
        </w:rPr>
        <w:t>&gt;</w:t>
      </w:r>
    </w:p>
    <w:p w14:paraId="703C281D" w14:textId="77777777" w:rsidR="005904C5" w:rsidRPr="00331DD4" w:rsidRDefault="005904C5" w:rsidP="005904C5">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AcctSwtchReqBalTrf</w:t>
      </w:r>
      <w:proofErr w:type="spellEnd"/>
      <w:r w:rsidRPr="00331DD4">
        <w:rPr>
          <w:highlight w:val="white"/>
        </w:rPr>
        <w:t>&gt;</w:t>
      </w:r>
    </w:p>
    <w:p w14:paraId="703C281E" w14:textId="77777777" w:rsidR="00D92531" w:rsidRPr="00D92531" w:rsidRDefault="00D92531" w:rsidP="00D92531">
      <w:pPr>
        <w:rPr>
          <w:highlight w:val="white"/>
        </w:rPr>
      </w:pPr>
      <w:r w:rsidRPr="00D92531">
        <w:rPr>
          <w:highlight w:val="white"/>
        </w:rPr>
        <w:br w:type="page"/>
      </w:r>
    </w:p>
    <w:p w14:paraId="703C281F" w14:textId="77777777" w:rsidR="00D92531" w:rsidRPr="00D92531" w:rsidRDefault="00D92531" w:rsidP="00D92531">
      <w:pPr>
        <w:pStyle w:val="Heading2"/>
      </w:pPr>
      <w:bookmarkStart w:id="72" w:name="_Toc509317708"/>
      <w:bookmarkStart w:id="73" w:name="_Toc57230293"/>
      <w:r w:rsidRPr="00D92531">
        <w:t>Acknowledge Balance Transfer</w:t>
      </w:r>
      <w:bookmarkEnd w:id="72"/>
      <w:bookmarkEnd w:id="73"/>
    </w:p>
    <w:p w14:paraId="703C2820" w14:textId="77777777" w:rsidR="00D92531" w:rsidRPr="00D92531" w:rsidRDefault="00D92531" w:rsidP="005904C5">
      <w:pPr>
        <w:pStyle w:val="BlockLabel"/>
      </w:pPr>
      <w:r w:rsidRPr="00D92531">
        <w:t>Description</w:t>
      </w:r>
    </w:p>
    <w:p w14:paraId="703C2821" w14:textId="77777777" w:rsidR="00D92531" w:rsidRPr="00D92531" w:rsidRDefault="00D92531" w:rsidP="00D92531">
      <w:r w:rsidRPr="00D92531">
        <w:t xml:space="preserve">The </w:t>
      </w:r>
      <w:proofErr w:type="spellStart"/>
      <w:r w:rsidRPr="00D92531">
        <w:t>AccountSwitchBalanceTransferAcknowledgement</w:t>
      </w:r>
      <w:proofErr w:type="spellEnd"/>
      <w:r w:rsidRPr="00D92531">
        <w:t xml:space="preserve"> (acmt.032) message is sent from the old bank to the new bank in response to the request balance transfer message. </w:t>
      </w:r>
    </w:p>
    <w:p w14:paraId="703C2822" w14:textId="77777777" w:rsidR="00D92531" w:rsidRPr="00D92531" w:rsidRDefault="00D92531" w:rsidP="00D92531">
      <w:r w:rsidRPr="00D92531">
        <w:t>The acknowledge balance transfer message is only used in the full account switch process and should only be used to respond to the request balance transfer message.</w:t>
      </w:r>
    </w:p>
    <w:p w14:paraId="703C2823" w14:textId="77777777" w:rsidR="00D92531" w:rsidRPr="00D92531" w:rsidRDefault="00D92531" w:rsidP="00D92531"/>
    <w:p w14:paraId="703C2824" w14:textId="77777777" w:rsidR="00D92531" w:rsidRPr="00D92531" w:rsidRDefault="00D92531" w:rsidP="00D92531">
      <w:r w:rsidRPr="00D92531">
        <w:t>The acknowledge balance transfer message includes:</w:t>
      </w:r>
    </w:p>
    <w:p w14:paraId="703C2825" w14:textId="77777777" w:rsidR="00D92531" w:rsidRPr="00D92531" w:rsidRDefault="00D92531" w:rsidP="00983DEE">
      <w:pPr>
        <w:pStyle w:val="ListBullet"/>
      </w:pPr>
      <w:r w:rsidRPr="00D92531">
        <w:t xml:space="preserve">The unique reference number (URN) of the switch, </w:t>
      </w:r>
    </w:p>
    <w:p w14:paraId="703C2826" w14:textId="77777777" w:rsidR="00D92531" w:rsidRPr="00D92531" w:rsidRDefault="00D92531" w:rsidP="00983DEE">
      <w:pPr>
        <w:pStyle w:val="ListBullet"/>
      </w:pPr>
      <w:r w:rsidRPr="00D92531">
        <w:t>The closing balance for the old account.</w:t>
      </w:r>
    </w:p>
    <w:p w14:paraId="703C2827" w14:textId="77777777" w:rsidR="00D92531" w:rsidRPr="00D92531" w:rsidRDefault="00D92531" w:rsidP="00D92531"/>
    <w:p w14:paraId="703C2828" w14:textId="77777777" w:rsidR="00D92531" w:rsidRPr="00D92531" w:rsidRDefault="00D92531" w:rsidP="00D92531">
      <w:r w:rsidRPr="00D92531">
        <w:t>If the closing balance is positive, the details of the balance transfer payment that the old bank will make to the new account and confirmation of the payment reference that will be used (this will be the payment reference provided by the new bank in the Request Balance Transfer message).</w:t>
      </w:r>
    </w:p>
    <w:p w14:paraId="703C2829" w14:textId="77777777" w:rsidR="00D92531" w:rsidRPr="00D92531" w:rsidRDefault="00D92531" w:rsidP="00D92531">
      <w:r w:rsidRPr="00D92531">
        <w:t xml:space="preserve">If the closing balance is negative and the new bank has agreed to make a payment to settle or reduce any negative closing balance on the old account, the details of the nominated payment account to be used by the new bank for any transfer of funds to the old bank and the payment reference to be used.  The nominated payment account may be the old account. </w:t>
      </w:r>
    </w:p>
    <w:p w14:paraId="703C282A" w14:textId="77777777" w:rsidR="00D92531" w:rsidRPr="00D92531" w:rsidRDefault="00D92531" w:rsidP="00983DEE"/>
    <w:p w14:paraId="703C282B" w14:textId="77777777" w:rsidR="00D92531" w:rsidRPr="00D92531" w:rsidRDefault="00D92531" w:rsidP="00983DEE">
      <w:r w:rsidRPr="00D92531">
        <w:t>This message example is shown with the following details:</w:t>
      </w:r>
    </w:p>
    <w:p w14:paraId="703C282C" w14:textId="77777777" w:rsidR="00D92531" w:rsidRPr="00D92531" w:rsidRDefault="00D92531" w:rsidP="00983DEE">
      <w:pPr>
        <w:pStyle w:val="ListBullet"/>
      </w:pPr>
      <w:proofErr w:type="spellStart"/>
      <w:r w:rsidRPr="00D92531">
        <w:t>a</w:t>
      </w:r>
      <w:proofErr w:type="spellEnd"/>
      <w:r w:rsidRPr="00D92531">
        <w:t xml:space="preserve"> URN and routing URN of FSWI155157PAYC1000</w:t>
      </w:r>
    </w:p>
    <w:p w14:paraId="703C282D" w14:textId="77777777" w:rsidR="00D92531" w:rsidRPr="00D92531" w:rsidRDefault="00D92531" w:rsidP="00983DEE">
      <w:pPr>
        <w:pStyle w:val="ListBullet"/>
      </w:pPr>
      <w:r w:rsidRPr="00D92531">
        <w:t xml:space="preserve">a switch date of </w:t>
      </w:r>
      <w:r w:rsidRPr="00D92531">
        <w:rPr>
          <w:highlight w:val="white"/>
        </w:rPr>
        <w:t>2015-06-18</w:t>
      </w:r>
    </w:p>
    <w:p w14:paraId="703C282E" w14:textId="77777777" w:rsidR="00D92531" w:rsidRPr="00D92531" w:rsidRDefault="00D92531" w:rsidP="00983DEE">
      <w:pPr>
        <w:pStyle w:val="ListBullet"/>
      </w:pPr>
      <w:r w:rsidRPr="00D92531">
        <w:t>a flag indicating that the customer has requested a FULL switch</w:t>
      </w:r>
    </w:p>
    <w:p w14:paraId="703C282F" w14:textId="77777777" w:rsidR="00D92531" w:rsidRPr="00D92531" w:rsidRDefault="00D92531" w:rsidP="00983DEE">
      <w:pPr>
        <w:pStyle w:val="ListBullet"/>
      </w:pPr>
      <w:r w:rsidRPr="00D92531">
        <w:t>a flag indicating that the balance transfer will be processed  out of hours EARL</w:t>
      </w:r>
    </w:p>
    <w:p w14:paraId="703C2830" w14:textId="77777777" w:rsidR="00D92531" w:rsidRPr="00D92531" w:rsidRDefault="00D92531" w:rsidP="00983DEE">
      <w:pPr>
        <w:pStyle w:val="ListBullet"/>
      </w:pPr>
      <w:r w:rsidRPr="00D92531">
        <w:t xml:space="preserve">information indicating the old account balance 900 EUR and whether this is a credit or a debit balance </w:t>
      </w:r>
      <w:r w:rsidRPr="00D92531">
        <w:rPr>
          <w:highlight w:val="white"/>
        </w:rPr>
        <w:t>CRDT</w:t>
      </w:r>
    </w:p>
    <w:p w14:paraId="703C2831" w14:textId="77777777" w:rsidR="00D92531" w:rsidRPr="00D92531" w:rsidRDefault="00D92531" w:rsidP="00983DEE">
      <w:pPr>
        <w:pStyle w:val="ListBullet"/>
      </w:pPr>
      <w:proofErr w:type="gramStart"/>
      <w:r w:rsidRPr="00D92531">
        <w:t>information</w:t>
      </w:r>
      <w:proofErr w:type="gramEnd"/>
      <w:r w:rsidRPr="00D92531">
        <w:t xml:space="preserve"> defining the payment account and how much should be paid 900 EUR.</w:t>
      </w:r>
    </w:p>
    <w:p w14:paraId="703C2832" w14:textId="77777777" w:rsidR="00D92531" w:rsidRPr="00D92531" w:rsidRDefault="00D92531" w:rsidP="00983DEE">
      <w:pPr>
        <w:pStyle w:val="ListBullet"/>
      </w:pPr>
      <w:r w:rsidRPr="00D92531">
        <w:t xml:space="preserve">A unique balance transfer reference </w:t>
      </w:r>
      <w:r w:rsidRPr="00D92531">
        <w:rPr>
          <w:highlight w:val="white"/>
        </w:rPr>
        <w:t>BALTRAN1</w:t>
      </w:r>
    </w:p>
    <w:p w14:paraId="703C2833" w14:textId="77777777" w:rsidR="00D92531" w:rsidRPr="00D92531" w:rsidRDefault="00D92531" w:rsidP="00983DEE"/>
    <w:p w14:paraId="703C2834" w14:textId="77777777" w:rsidR="00D92531" w:rsidRPr="00D92531" w:rsidRDefault="00D92531" w:rsidP="00983DEE">
      <w:pPr>
        <w:pStyle w:val="BlockLabelBeforeXML"/>
      </w:pPr>
      <w:r w:rsidRPr="00D92531">
        <w:t>XML Instance</w:t>
      </w:r>
    </w:p>
    <w:p w14:paraId="703C2835" w14:textId="77777777" w:rsidR="00983DEE" w:rsidRPr="00331DD4" w:rsidRDefault="00983DEE" w:rsidP="00983DEE">
      <w:pPr>
        <w:pStyle w:val="XMLCode"/>
        <w:rPr>
          <w:highlight w:val="white"/>
        </w:rPr>
      </w:pPr>
      <w:r w:rsidRPr="00331DD4">
        <w:rPr>
          <w:highlight w:val="white"/>
        </w:rPr>
        <w:tab/>
        <w:t>&lt;</w:t>
      </w:r>
      <w:proofErr w:type="spellStart"/>
      <w:r w:rsidRPr="00331DD4">
        <w:rPr>
          <w:highlight w:val="white"/>
        </w:rPr>
        <w:t>AcctSwtchBalTrfAck</w:t>
      </w:r>
      <w:proofErr w:type="spellEnd"/>
      <w:r w:rsidRPr="00331DD4">
        <w:rPr>
          <w:highlight w:val="white"/>
        </w:rPr>
        <w:t>&gt;</w:t>
      </w:r>
    </w:p>
    <w:p w14:paraId="703C2836"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3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Id&gt;MSG06FSWI155157PAYC1000001&lt;/Id&gt;</w:t>
      </w:r>
    </w:p>
    <w:p w14:paraId="703C283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&gt;2015-06-09T10:05:47Z&lt;/</w:t>
      </w:r>
      <w:proofErr w:type="spellStart"/>
      <w:r w:rsidRPr="00331DD4">
        <w:rPr>
          <w:highlight w:val="white"/>
        </w:rPr>
        <w:t>CreDtTm</w:t>
      </w:r>
      <w:proofErr w:type="spellEnd"/>
      <w:r w:rsidRPr="00331DD4">
        <w:rPr>
          <w:highlight w:val="white"/>
        </w:rPr>
        <w:t>&gt;</w:t>
      </w:r>
    </w:p>
    <w:p w14:paraId="703C2839"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3A" w14:textId="3D8C4DCA"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3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3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3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3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3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840" w14:textId="5C83DA26"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841"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84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4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4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84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4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4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84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84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4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4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84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4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4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4F"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w:t>
      </w:r>
      <w:proofErr w:type="spellEnd"/>
      <w:r w:rsidRPr="00331DD4">
        <w:rPr>
          <w:highlight w:val="white"/>
        </w:rPr>
        <w:t>&gt;</w:t>
      </w:r>
    </w:p>
    <w:p w14:paraId="703C2850"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OdAcctBal</w:t>
      </w:r>
      <w:proofErr w:type="spellEnd"/>
      <w:r w:rsidRPr="00331DD4">
        <w:rPr>
          <w:highlight w:val="white"/>
        </w:rPr>
        <w:t>&gt;</w:t>
      </w:r>
    </w:p>
    <w:p w14:paraId="703C285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Amt</w:t>
      </w:r>
      <w:proofErr w:type="spellEnd"/>
      <w:r w:rsidRPr="00331DD4">
        <w:rPr>
          <w:highlight w:val="white"/>
        </w:rPr>
        <w:t xml:space="preserve"> </w:t>
      </w:r>
      <w:proofErr w:type="spellStart"/>
      <w:r w:rsidRPr="00331DD4">
        <w:rPr>
          <w:highlight w:val="white"/>
        </w:rPr>
        <w:t>Ccy</w:t>
      </w:r>
      <w:proofErr w:type="spellEnd"/>
      <w:r w:rsidRPr="00331DD4">
        <w:rPr>
          <w:highlight w:val="white"/>
        </w:rPr>
        <w:t>="EUR"&gt;900&lt;/</w:t>
      </w:r>
      <w:proofErr w:type="spellStart"/>
      <w:r w:rsidRPr="00331DD4">
        <w:rPr>
          <w:highlight w:val="white"/>
        </w:rPr>
        <w:t>Amt</w:t>
      </w:r>
      <w:proofErr w:type="spellEnd"/>
      <w:r w:rsidRPr="00331DD4">
        <w:rPr>
          <w:highlight w:val="white"/>
        </w:rPr>
        <w:t>&gt;</w:t>
      </w:r>
    </w:p>
    <w:p w14:paraId="703C285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CdtDbt</w:t>
      </w:r>
      <w:proofErr w:type="spellEnd"/>
      <w:r w:rsidRPr="00331DD4">
        <w:rPr>
          <w:highlight w:val="white"/>
        </w:rPr>
        <w:t>&gt;CRDT&lt;/</w:t>
      </w:r>
      <w:proofErr w:type="spellStart"/>
      <w:r w:rsidRPr="00331DD4">
        <w:rPr>
          <w:highlight w:val="white"/>
        </w:rPr>
        <w:t>CdtDbt</w:t>
      </w:r>
      <w:proofErr w:type="spellEnd"/>
      <w:r w:rsidRPr="00331DD4">
        <w:rPr>
          <w:highlight w:val="white"/>
        </w:rPr>
        <w:t>&gt;</w:t>
      </w:r>
    </w:p>
    <w:p w14:paraId="703C2853"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OdAcctBal</w:t>
      </w:r>
      <w:proofErr w:type="spellEnd"/>
      <w:r w:rsidRPr="00331DD4">
        <w:rPr>
          <w:highlight w:val="white"/>
        </w:rPr>
        <w:t>&gt;</w:t>
      </w:r>
    </w:p>
    <w:p w14:paraId="703C2854"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BalTrf</w:t>
      </w:r>
      <w:proofErr w:type="spellEnd"/>
      <w:r w:rsidRPr="00331DD4">
        <w:rPr>
          <w:highlight w:val="white"/>
        </w:rPr>
        <w:t>&gt;</w:t>
      </w:r>
    </w:p>
    <w:p w14:paraId="703C285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BalTrfMtd</w:t>
      </w:r>
      <w:proofErr w:type="spellEnd"/>
      <w:r w:rsidRPr="00331DD4">
        <w:rPr>
          <w:highlight w:val="white"/>
        </w:rPr>
        <w:t>&gt;</w:t>
      </w:r>
    </w:p>
    <w:p w14:paraId="703C285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proofErr w:type="gramStart"/>
      <w:r w:rsidRPr="00331DD4">
        <w:rPr>
          <w:highlight w:val="white"/>
        </w:rPr>
        <w:t>Cdt</w:t>
      </w:r>
      <w:proofErr w:type="spellEnd"/>
      <w:proofErr w:type="gramEnd"/>
      <w:r w:rsidRPr="00331DD4">
        <w:rPr>
          <w:highlight w:val="white"/>
        </w:rPr>
        <w:t>&gt;</w:t>
      </w:r>
    </w:p>
    <w:p w14:paraId="703C285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PmtId</w:t>
      </w:r>
      <w:proofErr w:type="spellEnd"/>
      <w:r w:rsidRPr="00331DD4">
        <w:rPr>
          <w:highlight w:val="white"/>
        </w:rPr>
        <w:t>&gt;</w:t>
      </w:r>
    </w:p>
    <w:p w14:paraId="703C285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EndToEndId</w:t>
      </w:r>
      <w:proofErr w:type="spellEnd"/>
      <w:r w:rsidRPr="00331DD4">
        <w:rPr>
          <w:highlight w:val="white"/>
        </w:rPr>
        <w:t>&gt;BALTRAN1&lt;/</w:t>
      </w:r>
      <w:proofErr w:type="spellStart"/>
      <w:r w:rsidRPr="00331DD4">
        <w:rPr>
          <w:highlight w:val="white"/>
        </w:rPr>
        <w:t>EndToEndId</w:t>
      </w:r>
      <w:proofErr w:type="spellEnd"/>
      <w:r w:rsidRPr="00331DD4">
        <w:rPr>
          <w:highlight w:val="white"/>
        </w:rPr>
        <w:t>&gt;</w:t>
      </w:r>
    </w:p>
    <w:p w14:paraId="703C285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PmtId</w:t>
      </w:r>
      <w:proofErr w:type="spellEnd"/>
      <w:r w:rsidRPr="00331DD4">
        <w:rPr>
          <w:highlight w:val="white"/>
        </w:rPr>
        <w:t>&gt;</w:t>
      </w:r>
    </w:p>
    <w:p w14:paraId="703C285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Amt</w:t>
      </w:r>
      <w:proofErr w:type="spellEnd"/>
      <w:r w:rsidRPr="00331DD4">
        <w:rPr>
          <w:highlight w:val="white"/>
        </w:rPr>
        <w:t xml:space="preserve"> </w:t>
      </w:r>
      <w:proofErr w:type="spellStart"/>
      <w:r w:rsidRPr="00331DD4">
        <w:rPr>
          <w:highlight w:val="white"/>
        </w:rPr>
        <w:t>Ccy</w:t>
      </w:r>
      <w:proofErr w:type="spellEnd"/>
      <w:r w:rsidRPr="00331DD4">
        <w:rPr>
          <w:highlight w:val="white"/>
        </w:rPr>
        <w:t>="EUR"&gt;900&lt;/</w:t>
      </w:r>
      <w:proofErr w:type="spellStart"/>
      <w:r w:rsidRPr="00331DD4">
        <w:rPr>
          <w:highlight w:val="white"/>
        </w:rPr>
        <w:t>Amt</w:t>
      </w:r>
      <w:proofErr w:type="spellEnd"/>
      <w:r w:rsidRPr="00331DD4">
        <w:rPr>
          <w:highlight w:val="white"/>
        </w:rPr>
        <w:t>&gt;</w:t>
      </w:r>
    </w:p>
    <w:p w14:paraId="703C285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CdtrAgt</w:t>
      </w:r>
      <w:proofErr w:type="spellEnd"/>
      <w:r w:rsidRPr="00331DD4">
        <w:rPr>
          <w:highlight w:val="white"/>
        </w:rPr>
        <w:t>&gt;</w:t>
      </w:r>
    </w:p>
    <w:p w14:paraId="703C285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5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5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&gt;836534&lt;/</w:t>
      </w:r>
      <w:proofErr w:type="spellStart"/>
      <w:r w:rsidRPr="00331DD4">
        <w:rPr>
          <w:highlight w:val="white"/>
        </w:rPr>
        <w:t>MmbId</w:t>
      </w:r>
      <w:proofErr w:type="spellEnd"/>
      <w:r w:rsidRPr="00331DD4">
        <w:rPr>
          <w:highlight w:val="white"/>
        </w:rPr>
        <w:t>&gt;</w:t>
      </w:r>
    </w:p>
    <w:p w14:paraId="703C285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60"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6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CdtrAgt</w:t>
      </w:r>
      <w:proofErr w:type="spellEnd"/>
      <w:r w:rsidRPr="00331DD4">
        <w:rPr>
          <w:highlight w:val="white"/>
        </w:rPr>
        <w:t>&gt;</w:t>
      </w:r>
    </w:p>
    <w:p w14:paraId="703C286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CdtrAcct</w:t>
      </w:r>
      <w:proofErr w:type="spellEnd"/>
      <w:r w:rsidRPr="00331DD4">
        <w:rPr>
          <w:highlight w:val="white"/>
        </w:rPr>
        <w:t>&gt;</w:t>
      </w:r>
    </w:p>
    <w:p w14:paraId="703C286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6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6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Id&gt;10007000&lt;/Id&gt;</w:t>
      </w:r>
    </w:p>
    <w:p w14:paraId="703C286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6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6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Nm&gt;Nick SMITH&lt;/Nm&gt;</w:t>
      </w:r>
    </w:p>
    <w:p w14:paraId="703C286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CdtrAcct</w:t>
      </w:r>
      <w:proofErr w:type="spellEnd"/>
      <w:r w:rsidRPr="00331DD4">
        <w:rPr>
          <w:highlight w:val="white"/>
        </w:rPr>
        <w:t>&gt;</w:t>
      </w:r>
    </w:p>
    <w:p w14:paraId="703C286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proofErr w:type="gramStart"/>
      <w:r w:rsidRPr="00331DD4">
        <w:rPr>
          <w:highlight w:val="white"/>
        </w:rPr>
        <w:t>Cdt</w:t>
      </w:r>
      <w:proofErr w:type="spellEnd"/>
      <w:proofErr w:type="gramEnd"/>
      <w:r w:rsidRPr="00331DD4">
        <w:rPr>
          <w:highlight w:val="white"/>
        </w:rPr>
        <w:t>&gt;</w:t>
      </w:r>
    </w:p>
    <w:p w14:paraId="703C286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BalTrfMtd</w:t>
      </w:r>
      <w:proofErr w:type="spellEnd"/>
      <w:r w:rsidRPr="00331DD4">
        <w:rPr>
          <w:highlight w:val="white"/>
        </w:rPr>
        <w:t>&gt;</w:t>
      </w:r>
    </w:p>
    <w:p w14:paraId="703C286C" w14:textId="77777777" w:rsidR="00983DEE" w:rsidRPr="00331DD4" w:rsidRDefault="00983DEE" w:rsidP="00983DEE">
      <w:pPr>
        <w:pStyle w:val="XMLCode"/>
        <w:rPr>
          <w:highlight w:val="white"/>
        </w:rPr>
      </w:pPr>
      <w:r w:rsidRPr="00331DD4">
        <w:rPr>
          <w:highlight w:val="white"/>
        </w:rPr>
        <w:tab/>
      </w:r>
      <w:r w:rsidRPr="00331DD4">
        <w:rPr>
          <w:highlight w:val="white"/>
        </w:rPr>
        <w:tab/>
        <w:t>&lt;/</w:t>
      </w:r>
      <w:proofErr w:type="spellStart"/>
      <w:r w:rsidRPr="00331DD4">
        <w:rPr>
          <w:highlight w:val="white"/>
        </w:rPr>
        <w:t>BalTrf</w:t>
      </w:r>
      <w:proofErr w:type="spellEnd"/>
      <w:r w:rsidRPr="00331DD4">
        <w:rPr>
          <w:highlight w:val="white"/>
        </w:rPr>
        <w:t>&gt;</w:t>
      </w:r>
    </w:p>
    <w:p w14:paraId="703C286D"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AcctSwtchBalTrfAck</w:t>
      </w:r>
      <w:proofErr w:type="spellEnd"/>
      <w:r w:rsidRPr="00331DD4">
        <w:rPr>
          <w:highlight w:val="white"/>
        </w:rPr>
        <w:t>&gt;</w:t>
      </w:r>
    </w:p>
    <w:p w14:paraId="703C286E" w14:textId="77777777" w:rsidR="00D92531" w:rsidRPr="00D92531" w:rsidRDefault="00D92531" w:rsidP="00D92531">
      <w:pPr>
        <w:rPr>
          <w:highlight w:val="white"/>
        </w:rPr>
      </w:pPr>
      <w:r w:rsidRPr="00D92531">
        <w:rPr>
          <w:highlight w:val="white"/>
        </w:rPr>
        <w:br w:type="page"/>
      </w:r>
    </w:p>
    <w:p w14:paraId="703C286F" w14:textId="77777777" w:rsidR="00D92531" w:rsidRPr="00D92531" w:rsidRDefault="00D92531" w:rsidP="00D92531">
      <w:pPr>
        <w:pStyle w:val="Heading2"/>
      </w:pPr>
      <w:bookmarkStart w:id="74" w:name="_Toc509317709"/>
      <w:bookmarkStart w:id="75" w:name="_Toc57230294"/>
      <w:r w:rsidRPr="00D92531">
        <w:t>Complete Account Switch</w:t>
      </w:r>
      <w:bookmarkEnd w:id="74"/>
      <w:bookmarkEnd w:id="75"/>
    </w:p>
    <w:p w14:paraId="703C2870" w14:textId="77777777" w:rsidR="00D92531" w:rsidRPr="00D92531" w:rsidRDefault="00D92531" w:rsidP="00983DEE">
      <w:pPr>
        <w:pStyle w:val="BlockLabel"/>
      </w:pPr>
      <w:r w:rsidRPr="00D92531">
        <w:t>Description</w:t>
      </w:r>
    </w:p>
    <w:p w14:paraId="703C2871" w14:textId="77777777" w:rsidR="00D92531" w:rsidRPr="00D92531" w:rsidRDefault="00D92531" w:rsidP="00D92531">
      <w:r w:rsidRPr="00D92531">
        <w:t xml:space="preserve">The </w:t>
      </w:r>
      <w:proofErr w:type="spellStart"/>
      <w:r w:rsidRPr="00D92531">
        <w:t>AccountSwitchNotifyAccountSwitchComplete</w:t>
      </w:r>
      <w:proofErr w:type="spellEnd"/>
      <w:r w:rsidRPr="00D92531">
        <w:t xml:space="preserve"> (acmt.033) message is sent from the new bank to the Account Switch Service to signal that it has completed the account switch. </w:t>
      </w:r>
    </w:p>
    <w:p w14:paraId="703C2872" w14:textId="77777777" w:rsidR="00D92531" w:rsidRPr="00D92531" w:rsidRDefault="00D92531" w:rsidP="00D92531">
      <w:r w:rsidRPr="00D92531">
        <w:t>This message is always used in the full account switch process and may be used in the partial account switch process. It should only be sent to signal the completion of the account switch and is used to monitor service level agreement that switches are completed in the required timeframe</w:t>
      </w:r>
    </w:p>
    <w:p w14:paraId="703C2873" w14:textId="77777777" w:rsidR="00D92531" w:rsidRPr="00D92531" w:rsidRDefault="00D92531" w:rsidP="00D92531"/>
    <w:p w14:paraId="703C2874" w14:textId="77777777" w:rsidR="00D92531" w:rsidRPr="00D92531" w:rsidRDefault="00D92531" w:rsidP="00D92531">
      <w:r w:rsidRPr="00D92531">
        <w:t>The complete account switch is prepared with the following characteristics:</w:t>
      </w:r>
    </w:p>
    <w:p w14:paraId="703C2875" w14:textId="77777777" w:rsidR="00D92531" w:rsidRPr="00D92531" w:rsidRDefault="00D92531" w:rsidP="00983DEE">
      <w:pPr>
        <w:pStyle w:val="ListBullet"/>
      </w:pPr>
      <w:proofErr w:type="spellStart"/>
      <w:r w:rsidRPr="00D92531">
        <w:t>a</w:t>
      </w:r>
      <w:proofErr w:type="spellEnd"/>
      <w:r w:rsidRPr="00D92531">
        <w:t xml:space="preserve"> URN and routing URN of FSWI155157PAYC1000</w:t>
      </w:r>
    </w:p>
    <w:p w14:paraId="703C2876" w14:textId="77777777" w:rsidR="00D92531" w:rsidRPr="00D92531" w:rsidRDefault="00D92531" w:rsidP="00983DEE">
      <w:pPr>
        <w:pStyle w:val="ListBullet"/>
      </w:pPr>
      <w:r w:rsidRPr="00D92531">
        <w:t xml:space="preserve">a switch date of </w:t>
      </w:r>
      <w:r w:rsidRPr="00D92531">
        <w:rPr>
          <w:highlight w:val="white"/>
        </w:rPr>
        <w:t>2015-06-18</w:t>
      </w:r>
    </w:p>
    <w:p w14:paraId="703C2877" w14:textId="77777777" w:rsidR="00D92531" w:rsidRPr="00D92531" w:rsidRDefault="00D92531" w:rsidP="00983DEE">
      <w:pPr>
        <w:pStyle w:val="ListBullet"/>
      </w:pPr>
      <w:r w:rsidRPr="00D92531">
        <w:t>a flag indicating that the customer requested a FULL switch</w:t>
      </w:r>
    </w:p>
    <w:p w14:paraId="703C2878" w14:textId="77777777" w:rsidR="00D92531" w:rsidRPr="00D92531" w:rsidRDefault="00D92531" w:rsidP="00983DEE">
      <w:pPr>
        <w:pStyle w:val="ListBullet"/>
      </w:pPr>
      <w:r w:rsidRPr="00D92531">
        <w:t>a flag indicating that the balance transfer was processed out of hours EARL</w:t>
      </w:r>
    </w:p>
    <w:p w14:paraId="703C2879" w14:textId="77777777" w:rsidR="00D92531" w:rsidRPr="00D92531" w:rsidRDefault="00D92531" w:rsidP="00D92531"/>
    <w:p w14:paraId="703C287A" w14:textId="77777777" w:rsidR="00D92531" w:rsidRPr="00D92531" w:rsidRDefault="00D92531" w:rsidP="00983DEE">
      <w:pPr>
        <w:pStyle w:val="BlockLabelBeforeXML"/>
      </w:pPr>
      <w:r w:rsidRPr="00D92531">
        <w:t>XML Instance</w:t>
      </w:r>
    </w:p>
    <w:p w14:paraId="703C287B" w14:textId="77777777" w:rsidR="00983DEE" w:rsidRPr="00331DD4" w:rsidRDefault="00983DEE" w:rsidP="00983DEE">
      <w:pPr>
        <w:pStyle w:val="XMLCode"/>
        <w:rPr>
          <w:highlight w:val="white"/>
        </w:rPr>
      </w:pPr>
      <w:r w:rsidRPr="00331DD4">
        <w:rPr>
          <w:highlight w:val="white"/>
        </w:rPr>
        <w:tab/>
      </w:r>
      <w:r>
        <w:rPr>
          <w:highlight w:val="white"/>
        </w:rPr>
        <w:t>&lt;</w:t>
      </w:r>
      <w:proofErr w:type="spellStart"/>
      <w:r w:rsidRPr="00331DD4">
        <w:rPr>
          <w:highlight w:val="white"/>
        </w:rPr>
        <w:t>AcctSwtchNtfyAcctSwtchCmplt</w:t>
      </w:r>
      <w:proofErr w:type="spellEnd"/>
      <w:r w:rsidRPr="00331DD4">
        <w:rPr>
          <w:highlight w:val="white"/>
        </w:rPr>
        <w:t>&gt;</w:t>
      </w:r>
    </w:p>
    <w:p w14:paraId="703C287C"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7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Id&gt;MSG07FSWI155157PAYC1000002&lt;/Id&gt;</w:t>
      </w:r>
    </w:p>
    <w:p w14:paraId="703C287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&gt;2015-06-09T10:15:47Z&lt;/</w:t>
      </w:r>
      <w:proofErr w:type="spellStart"/>
      <w:r w:rsidRPr="00331DD4">
        <w:rPr>
          <w:highlight w:val="white"/>
        </w:rPr>
        <w:t>CreDtTm</w:t>
      </w:r>
      <w:proofErr w:type="spellEnd"/>
      <w:r w:rsidRPr="00331DD4">
        <w:rPr>
          <w:highlight w:val="white"/>
        </w:rPr>
        <w:t>&gt;</w:t>
      </w:r>
    </w:p>
    <w:p w14:paraId="703C287F"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80" w14:textId="45FA4020"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81"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8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83"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84"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8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BalTrfWndw</w:t>
      </w:r>
      <w:proofErr w:type="spellEnd"/>
      <w:r w:rsidRPr="00331DD4">
        <w:rPr>
          <w:highlight w:val="white"/>
        </w:rPr>
        <w:t>&gt;EARL&lt;/</w:t>
      </w:r>
      <w:proofErr w:type="spellStart"/>
      <w:r w:rsidRPr="00331DD4">
        <w:rPr>
          <w:highlight w:val="white"/>
        </w:rPr>
        <w:t>BalTrfWndw</w:t>
      </w:r>
      <w:proofErr w:type="spellEnd"/>
      <w:r w:rsidRPr="00331DD4">
        <w:rPr>
          <w:highlight w:val="white"/>
        </w:rPr>
        <w:t>&gt;</w:t>
      </w:r>
    </w:p>
    <w:p w14:paraId="703C2886" w14:textId="0005549D"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887" w14:textId="77777777" w:rsidR="00983DEE" w:rsidRPr="00331DD4" w:rsidRDefault="00983DEE" w:rsidP="00983DEE">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AcctSwtchNtfyAcctSwtchCmplt</w:t>
      </w:r>
      <w:proofErr w:type="spellEnd"/>
      <w:r w:rsidRPr="00331DD4">
        <w:rPr>
          <w:highlight w:val="white"/>
        </w:rPr>
        <w:t>&gt;</w:t>
      </w:r>
    </w:p>
    <w:p w14:paraId="703C2888" w14:textId="77777777" w:rsidR="00D92531" w:rsidRPr="00D92531" w:rsidRDefault="00D92531" w:rsidP="00D92531">
      <w:r w:rsidRPr="00D92531">
        <w:br w:type="page"/>
      </w:r>
    </w:p>
    <w:p w14:paraId="703C2889" w14:textId="77777777" w:rsidR="00D92531" w:rsidRPr="00D92531" w:rsidRDefault="00D92531" w:rsidP="00D92531">
      <w:pPr>
        <w:pStyle w:val="Heading2"/>
      </w:pPr>
      <w:bookmarkStart w:id="76" w:name="_Toc509317710"/>
      <w:bookmarkStart w:id="77" w:name="_Toc57230295"/>
      <w:r w:rsidRPr="00D92531">
        <w:t>Request Payment</w:t>
      </w:r>
      <w:bookmarkEnd w:id="76"/>
      <w:bookmarkEnd w:id="77"/>
    </w:p>
    <w:p w14:paraId="703C288A" w14:textId="77777777" w:rsidR="00D92531" w:rsidRPr="00D92531" w:rsidRDefault="00D92531" w:rsidP="00983DEE">
      <w:pPr>
        <w:pStyle w:val="BlockLabel"/>
      </w:pPr>
      <w:r w:rsidRPr="00D92531">
        <w:t>Description</w:t>
      </w:r>
    </w:p>
    <w:p w14:paraId="703C288B" w14:textId="77777777" w:rsidR="00D92531" w:rsidRPr="00D92531" w:rsidRDefault="00D92531" w:rsidP="00D92531">
      <w:r w:rsidRPr="00D92531">
        <w:t xml:space="preserve">The </w:t>
      </w:r>
      <w:proofErr w:type="spellStart"/>
      <w:r w:rsidRPr="00D92531">
        <w:t>AccountSwitchRequestPayment</w:t>
      </w:r>
      <w:proofErr w:type="spellEnd"/>
      <w:r w:rsidRPr="00D92531">
        <w:t xml:space="preserve"> (acmt.034) message is sent from the old bank to the new bank after the completion of the account switch to request the transfer of funds for a payment that the old bank has had to make from the old account. </w:t>
      </w:r>
    </w:p>
    <w:p w14:paraId="703C288C" w14:textId="77777777" w:rsidR="00D92531" w:rsidRPr="00D92531" w:rsidRDefault="00D92531" w:rsidP="00D92531">
      <w:r w:rsidRPr="00D92531">
        <w:t xml:space="preserve">The old bank will send a separate request payment message for each payment it is requesting. </w:t>
      </w:r>
    </w:p>
    <w:p w14:paraId="703C288D" w14:textId="77777777" w:rsidR="00D92531" w:rsidRPr="00D92531" w:rsidRDefault="00D92531" w:rsidP="00D92531">
      <w:r w:rsidRPr="00D92531">
        <w:t>This message is only used after a full account switch process has completed. The switch details included in this message are those for the original switch of the old account.</w:t>
      </w:r>
    </w:p>
    <w:p w14:paraId="703C288E" w14:textId="77777777" w:rsidR="00D92531" w:rsidRPr="00D92531" w:rsidRDefault="00D92531" w:rsidP="00D92531"/>
    <w:p w14:paraId="703C288F" w14:textId="77777777" w:rsidR="00D92531" w:rsidRPr="00D92531" w:rsidRDefault="00D92531" w:rsidP="00D92531">
      <w:r w:rsidRPr="00D92531">
        <w:t>The request payment message is prepared with the following characteristics:</w:t>
      </w:r>
    </w:p>
    <w:p w14:paraId="703C2890" w14:textId="77777777" w:rsidR="00D92531" w:rsidRPr="00D92531" w:rsidRDefault="00D92531" w:rsidP="00983DEE">
      <w:pPr>
        <w:pStyle w:val="ListBullet"/>
      </w:pPr>
      <w:r w:rsidRPr="00D92531">
        <w:t>a unique reference number (URN) of the switch</w:t>
      </w:r>
    </w:p>
    <w:p w14:paraId="703C2891" w14:textId="77777777" w:rsidR="00D92531" w:rsidRPr="00D92531" w:rsidRDefault="00D92531" w:rsidP="00983DEE">
      <w:pPr>
        <w:pStyle w:val="ListBullet"/>
      </w:pPr>
      <w:r w:rsidRPr="00D92531">
        <w:t xml:space="preserve">a routing URN, set to the same value as the Switch URN </w:t>
      </w:r>
    </w:p>
    <w:p w14:paraId="703C2892" w14:textId="77777777" w:rsidR="00D92531" w:rsidRPr="00D92531" w:rsidRDefault="00D92531" w:rsidP="00983DEE">
      <w:pPr>
        <w:pStyle w:val="ListBullet"/>
      </w:pPr>
      <w:r w:rsidRPr="00D92531">
        <w:t xml:space="preserve">a payment reason </w:t>
      </w:r>
    </w:p>
    <w:p w14:paraId="703C2893" w14:textId="77777777" w:rsidR="00D92531" w:rsidRPr="00D92531" w:rsidRDefault="00D92531" w:rsidP="00983DEE">
      <w:pPr>
        <w:pStyle w:val="ListBullet"/>
      </w:pPr>
      <w:r w:rsidRPr="00D92531">
        <w:t>the transaction amount</w:t>
      </w:r>
    </w:p>
    <w:p w14:paraId="703C2894" w14:textId="77777777" w:rsidR="00D92531" w:rsidRPr="00D92531" w:rsidRDefault="00D92531" w:rsidP="00983DEE">
      <w:pPr>
        <w:pStyle w:val="ListBullet"/>
      </w:pPr>
      <w:r w:rsidRPr="00D92531">
        <w:t>the transaction date</w:t>
      </w:r>
    </w:p>
    <w:p w14:paraId="703C2895" w14:textId="77777777" w:rsidR="00D92531" w:rsidRPr="00D92531" w:rsidRDefault="00D92531" w:rsidP="00983DEE">
      <w:pPr>
        <w:pStyle w:val="ListBullet"/>
      </w:pPr>
      <w:r w:rsidRPr="00D92531">
        <w:t>details of the original transaction that must be passed to the new bank</w:t>
      </w:r>
    </w:p>
    <w:p w14:paraId="703C2896" w14:textId="77777777" w:rsidR="00D92531" w:rsidRPr="00D92531" w:rsidRDefault="00D92531" w:rsidP="00983DEE">
      <w:pPr>
        <w:pStyle w:val="ListBullet"/>
      </w:pPr>
      <w:r w:rsidRPr="00D92531">
        <w:t xml:space="preserve">details of the account nominated by the old bank to be used as the beneficiary account in the settlement payment made by the new bank: </w:t>
      </w:r>
    </w:p>
    <w:p w14:paraId="703C2897" w14:textId="77777777" w:rsidR="00D92531" w:rsidRPr="00D92531" w:rsidRDefault="00D92531" w:rsidP="00983DEE">
      <w:pPr>
        <w:pStyle w:val="ListBullet"/>
      </w:pPr>
      <w:proofErr w:type="gramStart"/>
      <w:r w:rsidRPr="00D92531">
        <w:t>a</w:t>
      </w:r>
      <w:proofErr w:type="gramEnd"/>
      <w:r w:rsidRPr="00D92531">
        <w:t xml:space="preserve"> payment Reference to be used in the payment made by the new bank. </w:t>
      </w:r>
    </w:p>
    <w:p w14:paraId="703C2898" w14:textId="77777777" w:rsidR="00D92531" w:rsidRPr="00D92531" w:rsidRDefault="00D92531" w:rsidP="00D92531"/>
    <w:p w14:paraId="703C2899" w14:textId="77777777" w:rsidR="00D92531" w:rsidRPr="00D92531" w:rsidRDefault="00D92531" w:rsidP="00983DEE">
      <w:r w:rsidRPr="00D92531">
        <w:t>This message example is shown with the following details:</w:t>
      </w:r>
    </w:p>
    <w:p w14:paraId="703C289A" w14:textId="77777777" w:rsidR="00D92531" w:rsidRPr="00D92531" w:rsidRDefault="00D92531" w:rsidP="00983DEE">
      <w:pPr>
        <w:pStyle w:val="ListBullet"/>
      </w:pPr>
      <w:proofErr w:type="spellStart"/>
      <w:r w:rsidRPr="00D92531">
        <w:t>a</w:t>
      </w:r>
      <w:proofErr w:type="spellEnd"/>
      <w:r w:rsidRPr="00D92531">
        <w:t xml:space="preserve"> URN and routing URN of FSWI155157PAYC1000</w:t>
      </w:r>
    </w:p>
    <w:p w14:paraId="703C289B" w14:textId="77777777" w:rsidR="00D92531" w:rsidRPr="00D92531" w:rsidRDefault="00D92531" w:rsidP="00983DEE">
      <w:pPr>
        <w:pStyle w:val="ListBullet"/>
      </w:pPr>
      <w:r w:rsidRPr="00D92531">
        <w:t xml:space="preserve">a switch date of </w:t>
      </w:r>
      <w:r w:rsidRPr="00D92531">
        <w:rPr>
          <w:highlight w:val="white"/>
        </w:rPr>
        <w:t>2015-06-18</w:t>
      </w:r>
    </w:p>
    <w:p w14:paraId="703C289C" w14:textId="77777777" w:rsidR="00D92531" w:rsidRPr="00D92531" w:rsidRDefault="00D92531" w:rsidP="00983DEE">
      <w:pPr>
        <w:pStyle w:val="ListBullet"/>
      </w:pPr>
      <w:r w:rsidRPr="00D92531">
        <w:t>a flag indicating that the customer has requested a FULL switch</w:t>
      </w:r>
    </w:p>
    <w:p w14:paraId="703C289D" w14:textId="77777777" w:rsidR="00D92531" w:rsidRPr="00D92531" w:rsidRDefault="00D92531" w:rsidP="00983DEE">
      <w:pPr>
        <w:pStyle w:val="ListBullet"/>
      </w:pPr>
      <w:r w:rsidRPr="00D92531">
        <w:t xml:space="preserve">the reason for the payment SD and text description </w:t>
      </w:r>
      <w:r w:rsidRPr="00D92531">
        <w:rPr>
          <w:highlight w:val="white"/>
        </w:rPr>
        <w:t>Debit card settlement</w:t>
      </w:r>
    </w:p>
    <w:p w14:paraId="703C289E" w14:textId="77777777" w:rsidR="00D92531" w:rsidRPr="00D92531" w:rsidRDefault="00D92531" w:rsidP="00983DEE">
      <w:pPr>
        <w:pStyle w:val="ListBullet"/>
      </w:pPr>
      <w:r w:rsidRPr="00D92531">
        <w:t>the transaction amount 200 EUR</w:t>
      </w:r>
    </w:p>
    <w:p w14:paraId="703C289F" w14:textId="77777777" w:rsidR="00D92531" w:rsidRPr="00D92531" w:rsidRDefault="00D92531" w:rsidP="00983DEE">
      <w:pPr>
        <w:pStyle w:val="ListBullet"/>
      </w:pPr>
      <w:r w:rsidRPr="00D92531">
        <w:t xml:space="preserve">details of the payment account nominated by the old bank within </w:t>
      </w:r>
      <w:r w:rsidRPr="00D92531">
        <w:rPr>
          <w:highlight w:val="white"/>
        </w:rPr>
        <w:t>&lt;/</w:t>
      </w:r>
      <w:proofErr w:type="spellStart"/>
      <w:r w:rsidRPr="00D92531">
        <w:rPr>
          <w:highlight w:val="white"/>
        </w:rPr>
        <w:t>CdtrAcct</w:t>
      </w:r>
      <w:proofErr w:type="spellEnd"/>
      <w:r w:rsidRPr="00D92531">
        <w:rPr>
          <w:highlight w:val="white"/>
        </w:rPr>
        <w:t>&gt;</w:t>
      </w:r>
    </w:p>
    <w:p w14:paraId="703C28A0" w14:textId="77777777" w:rsidR="00D92531" w:rsidRPr="00D92531" w:rsidRDefault="00D92531" w:rsidP="00983DEE">
      <w:pPr>
        <w:pStyle w:val="ListBullet"/>
      </w:pPr>
      <w:r w:rsidRPr="00D92531">
        <w:t xml:space="preserve">a payment reference to the account </w:t>
      </w:r>
      <w:r w:rsidRPr="00D92531">
        <w:rPr>
          <w:highlight w:val="white"/>
        </w:rPr>
        <w:t>PAYMENT REQ</w:t>
      </w:r>
    </w:p>
    <w:p w14:paraId="703C28A1" w14:textId="77777777" w:rsidR="00D92531" w:rsidRPr="00D92531" w:rsidRDefault="00D92531" w:rsidP="00D92531"/>
    <w:p w14:paraId="703C28A2" w14:textId="77777777" w:rsidR="00D92531" w:rsidRPr="00D92531" w:rsidRDefault="00D92531" w:rsidP="00983DEE">
      <w:pPr>
        <w:pStyle w:val="BlockLabelBeforeXML"/>
      </w:pPr>
      <w:r w:rsidRPr="00D92531">
        <w:t>XML Instance</w:t>
      </w:r>
    </w:p>
    <w:p w14:paraId="703C28A3" w14:textId="77777777" w:rsidR="00153BC8" w:rsidRPr="00331DD4" w:rsidRDefault="00153BC8" w:rsidP="00153BC8">
      <w:pPr>
        <w:pStyle w:val="XMLCode"/>
        <w:rPr>
          <w:highlight w:val="white"/>
        </w:rPr>
      </w:pPr>
      <w:r w:rsidRPr="00331DD4">
        <w:rPr>
          <w:highlight w:val="white"/>
        </w:rPr>
        <w:tab/>
      </w:r>
      <w:r>
        <w:rPr>
          <w:highlight w:val="white"/>
        </w:rPr>
        <w:t>&lt;</w:t>
      </w:r>
      <w:proofErr w:type="spellStart"/>
      <w:r w:rsidRPr="00331DD4">
        <w:rPr>
          <w:highlight w:val="white"/>
        </w:rPr>
        <w:t>AcctSwtchReqPmt</w:t>
      </w:r>
      <w:proofErr w:type="spellEnd"/>
      <w:r w:rsidRPr="00331DD4">
        <w:rPr>
          <w:highlight w:val="white"/>
        </w:rPr>
        <w:t>&gt;</w:t>
      </w:r>
    </w:p>
    <w:p w14:paraId="703C28A4"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A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Id&gt;MSG08FSWI155157PAYC1000001&lt;/Id&gt;</w:t>
      </w:r>
    </w:p>
    <w:p w14:paraId="703C28A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&gt;2015-06-09T10:25:47Z&lt;/</w:t>
      </w:r>
      <w:proofErr w:type="spellStart"/>
      <w:r w:rsidRPr="00331DD4">
        <w:rPr>
          <w:highlight w:val="white"/>
        </w:rPr>
        <w:t>CreDtTm</w:t>
      </w:r>
      <w:proofErr w:type="spellEnd"/>
      <w:r w:rsidRPr="00331DD4">
        <w:rPr>
          <w:highlight w:val="white"/>
        </w:rPr>
        <w:t>&gt;</w:t>
      </w:r>
    </w:p>
    <w:p w14:paraId="703C28A7"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A8" w14:textId="714ADB4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A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A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A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A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AD" w14:textId="4243E6C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8AE"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OdAcct</w:t>
      </w:r>
      <w:proofErr w:type="spellEnd"/>
      <w:r w:rsidRPr="00331DD4">
        <w:rPr>
          <w:highlight w:val="white"/>
        </w:rPr>
        <w:t>&gt;</w:t>
      </w:r>
    </w:p>
    <w:p w14:paraId="703C28A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B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w:t>
      </w:r>
    </w:p>
    <w:p w14:paraId="703C28B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Id&gt;20007000&lt;/Id&gt;</w:t>
      </w:r>
    </w:p>
    <w:p w14:paraId="703C28B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Othr</w:t>
      </w:r>
      <w:proofErr w:type="spellEnd"/>
      <w:r w:rsidRPr="00331DD4">
        <w:rPr>
          <w:highlight w:val="white"/>
        </w:rPr>
        <w:t>&gt;</w:t>
      </w:r>
    </w:p>
    <w:p w14:paraId="703C28B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B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Nm&gt;N SMITH&lt;/Nm&gt;</w:t>
      </w:r>
    </w:p>
    <w:p w14:paraId="703C28B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Svcr</w:t>
      </w:r>
      <w:proofErr w:type="spellEnd"/>
      <w:r w:rsidRPr="00331DD4">
        <w:rPr>
          <w:highlight w:val="white"/>
        </w:rPr>
        <w:t>&gt;</w:t>
      </w:r>
    </w:p>
    <w:p w14:paraId="703C28B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B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B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8B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B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B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Svcr</w:t>
      </w:r>
      <w:proofErr w:type="spellEnd"/>
      <w:r w:rsidRPr="00331DD4">
        <w:rPr>
          <w:highlight w:val="white"/>
        </w:rPr>
        <w:t>&gt;</w:t>
      </w:r>
    </w:p>
    <w:p w14:paraId="703C28BC"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OdAcct</w:t>
      </w:r>
      <w:proofErr w:type="spellEnd"/>
      <w:r w:rsidRPr="00331DD4">
        <w:rPr>
          <w:highlight w:val="white"/>
        </w:rPr>
        <w:t>&gt;</w:t>
      </w:r>
    </w:p>
    <w:p w14:paraId="703C28BD"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CdtInstr</w:t>
      </w:r>
      <w:proofErr w:type="spellEnd"/>
      <w:r w:rsidRPr="00331DD4">
        <w:rPr>
          <w:highlight w:val="white"/>
        </w:rPr>
        <w:t>&gt;</w:t>
      </w:r>
    </w:p>
    <w:p w14:paraId="703C28B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PmtId</w:t>
      </w:r>
      <w:proofErr w:type="spellEnd"/>
      <w:r w:rsidRPr="00331DD4">
        <w:rPr>
          <w:highlight w:val="white"/>
        </w:rPr>
        <w:t>&gt;</w:t>
      </w:r>
    </w:p>
    <w:p w14:paraId="703C28B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EndToEndId</w:t>
      </w:r>
      <w:proofErr w:type="spellEnd"/>
      <w:r w:rsidRPr="00331DD4">
        <w:rPr>
          <w:highlight w:val="white"/>
        </w:rPr>
        <w:t>&gt;PAYMENT REQ&lt;/</w:t>
      </w:r>
      <w:proofErr w:type="spellStart"/>
      <w:r w:rsidRPr="00331DD4">
        <w:rPr>
          <w:highlight w:val="white"/>
        </w:rPr>
        <w:t>EndToEndId</w:t>
      </w:r>
      <w:proofErr w:type="spellEnd"/>
      <w:r w:rsidRPr="00331DD4">
        <w:rPr>
          <w:highlight w:val="white"/>
        </w:rPr>
        <w:t>&gt;</w:t>
      </w:r>
    </w:p>
    <w:p w14:paraId="703C28C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PmtId</w:t>
      </w:r>
      <w:proofErr w:type="spellEnd"/>
      <w:r w:rsidRPr="00331DD4">
        <w:rPr>
          <w:highlight w:val="white"/>
        </w:rPr>
        <w:t>&gt;</w:t>
      </w:r>
    </w:p>
    <w:p w14:paraId="703C28C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PmtTpInf</w:t>
      </w:r>
      <w:proofErr w:type="spellEnd"/>
      <w:r w:rsidRPr="00331DD4">
        <w:rPr>
          <w:highlight w:val="white"/>
        </w:rPr>
        <w:t>&gt;</w:t>
      </w:r>
    </w:p>
    <w:p w14:paraId="703C28C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CtgyPurp</w:t>
      </w:r>
      <w:proofErr w:type="spellEnd"/>
      <w:r w:rsidRPr="00331DD4">
        <w:rPr>
          <w:highlight w:val="white"/>
        </w:rPr>
        <w:t>&gt;</w:t>
      </w:r>
    </w:p>
    <w:p w14:paraId="703C28C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Prtry</w:t>
      </w:r>
      <w:proofErr w:type="spellEnd"/>
      <w:r w:rsidRPr="00331DD4">
        <w:rPr>
          <w:highlight w:val="white"/>
        </w:rPr>
        <w:t>&gt;SD&lt;/</w:t>
      </w:r>
      <w:proofErr w:type="spellStart"/>
      <w:r w:rsidRPr="00331DD4">
        <w:rPr>
          <w:highlight w:val="white"/>
        </w:rPr>
        <w:t>Prtry</w:t>
      </w:r>
      <w:proofErr w:type="spellEnd"/>
      <w:r w:rsidRPr="00331DD4">
        <w:rPr>
          <w:highlight w:val="white"/>
        </w:rPr>
        <w:t>&gt;</w:t>
      </w:r>
    </w:p>
    <w:p w14:paraId="703C28C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CtgyPurp</w:t>
      </w:r>
      <w:proofErr w:type="spellEnd"/>
      <w:r w:rsidRPr="00331DD4">
        <w:rPr>
          <w:highlight w:val="white"/>
        </w:rPr>
        <w:t>&gt;</w:t>
      </w:r>
    </w:p>
    <w:p w14:paraId="703C28C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PmtTpInf</w:t>
      </w:r>
      <w:proofErr w:type="spellEnd"/>
      <w:r w:rsidRPr="00331DD4">
        <w:rPr>
          <w:highlight w:val="white"/>
        </w:rPr>
        <w:t>&gt;</w:t>
      </w:r>
    </w:p>
    <w:p w14:paraId="703C28C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Amt</w:t>
      </w:r>
      <w:proofErr w:type="spellEnd"/>
      <w:r w:rsidRPr="00331DD4">
        <w:rPr>
          <w:highlight w:val="white"/>
        </w:rPr>
        <w:t xml:space="preserve"> </w:t>
      </w:r>
      <w:proofErr w:type="spellStart"/>
      <w:r w:rsidRPr="00331DD4">
        <w:rPr>
          <w:highlight w:val="white"/>
        </w:rPr>
        <w:t>Ccy</w:t>
      </w:r>
      <w:proofErr w:type="spellEnd"/>
      <w:r w:rsidRPr="00331DD4">
        <w:rPr>
          <w:highlight w:val="white"/>
        </w:rPr>
        <w:t>="GPB"&gt;200&lt;/</w:t>
      </w:r>
      <w:proofErr w:type="spellStart"/>
      <w:r w:rsidRPr="00331DD4">
        <w:rPr>
          <w:highlight w:val="white"/>
        </w:rPr>
        <w:t>Amt</w:t>
      </w:r>
      <w:proofErr w:type="spellEnd"/>
      <w:r w:rsidRPr="00331DD4">
        <w:rPr>
          <w:highlight w:val="white"/>
        </w:rPr>
        <w:t>&gt;</w:t>
      </w:r>
    </w:p>
    <w:p w14:paraId="703C28C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CdtrAgt</w:t>
      </w:r>
      <w:proofErr w:type="spellEnd"/>
      <w:r w:rsidRPr="00331DD4">
        <w:rPr>
          <w:highlight w:val="white"/>
        </w:rPr>
        <w:t>&gt;</w:t>
      </w:r>
    </w:p>
    <w:p w14:paraId="703C28C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FinInstnId</w:t>
      </w:r>
      <w:proofErr w:type="spellEnd"/>
      <w:r w:rsidRPr="00331DD4">
        <w:rPr>
          <w:highlight w:val="white"/>
        </w:rPr>
        <w:t>&gt;</w:t>
      </w:r>
    </w:p>
    <w:p w14:paraId="703C28C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ClrSysMmbId</w:t>
      </w:r>
      <w:proofErr w:type="spellEnd"/>
      <w:r w:rsidRPr="00331DD4">
        <w:rPr>
          <w:highlight w:val="white"/>
        </w:rPr>
        <w:t>&gt;</w:t>
      </w:r>
    </w:p>
    <w:p w14:paraId="703C28C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MmbId</w:t>
      </w:r>
      <w:proofErr w:type="spellEnd"/>
      <w:r w:rsidRPr="00331DD4">
        <w:rPr>
          <w:highlight w:val="white"/>
        </w:rPr>
        <w:t>&gt;165757&lt;/</w:t>
      </w:r>
      <w:proofErr w:type="spellStart"/>
      <w:r w:rsidRPr="00331DD4">
        <w:rPr>
          <w:highlight w:val="white"/>
        </w:rPr>
        <w:t>MmbId</w:t>
      </w:r>
      <w:proofErr w:type="spellEnd"/>
      <w:r w:rsidRPr="00331DD4">
        <w:rPr>
          <w:highlight w:val="white"/>
        </w:rPr>
        <w:t>&gt;</w:t>
      </w:r>
    </w:p>
    <w:p w14:paraId="703C28C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ClrSysMmbId</w:t>
      </w:r>
      <w:proofErr w:type="spellEnd"/>
      <w:r w:rsidRPr="00331DD4">
        <w:rPr>
          <w:highlight w:val="white"/>
        </w:rPr>
        <w:t>&gt;</w:t>
      </w:r>
    </w:p>
    <w:p w14:paraId="703C28C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FinInstnId</w:t>
      </w:r>
      <w:proofErr w:type="spellEnd"/>
      <w:r w:rsidRPr="00331DD4">
        <w:rPr>
          <w:highlight w:val="white"/>
        </w:rPr>
        <w:t>&gt;</w:t>
      </w:r>
    </w:p>
    <w:p w14:paraId="703C28C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CdtrAgt</w:t>
      </w:r>
      <w:proofErr w:type="spellEnd"/>
      <w:r w:rsidRPr="00331DD4">
        <w:rPr>
          <w:highlight w:val="white"/>
        </w:rPr>
        <w:t>&gt;</w:t>
      </w:r>
    </w:p>
    <w:p w14:paraId="703C28C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CdtrAcct</w:t>
      </w:r>
      <w:proofErr w:type="spellEnd"/>
      <w:r w:rsidRPr="00331DD4">
        <w:rPr>
          <w:highlight w:val="white"/>
        </w:rPr>
        <w:t>&gt;</w:t>
      </w:r>
    </w:p>
    <w:p w14:paraId="703C28C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D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Othr</w:t>
      </w:r>
      <w:proofErr w:type="spellEnd"/>
      <w:r w:rsidRPr="00331DD4">
        <w:rPr>
          <w:highlight w:val="white"/>
        </w:rPr>
        <w:t>&gt;&lt;Id&gt;46238510&lt;/Id&gt;&lt;/</w:t>
      </w:r>
      <w:proofErr w:type="spellStart"/>
      <w:r w:rsidRPr="00331DD4">
        <w:rPr>
          <w:highlight w:val="white"/>
        </w:rPr>
        <w:t>Othr</w:t>
      </w:r>
      <w:proofErr w:type="spellEnd"/>
      <w:r w:rsidRPr="00331DD4">
        <w:rPr>
          <w:highlight w:val="white"/>
        </w:rPr>
        <w:t>&gt;</w:t>
      </w:r>
    </w:p>
    <w:p w14:paraId="703C28D1"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w:t>
      </w:r>
    </w:p>
    <w:p w14:paraId="703C28D2"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Nm&gt;OB HOLDING&lt;/Nm&gt;</w:t>
      </w:r>
    </w:p>
    <w:p w14:paraId="703C28D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CdtrAcct</w:t>
      </w:r>
      <w:proofErr w:type="spellEnd"/>
      <w:r w:rsidRPr="00331DD4">
        <w:rPr>
          <w:highlight w:val="white"/>
        </w:rPr>
        <w:t>&gt;</w:t>
      </w:r>
    </w:p>
    <w:p w14:paraId="703C28D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RmtInf</w:t>
      </w:r>
      <w:proofErr w:type="spellEnd"/>
      <w:r w:rsidRPr="00331DD4">
        <w:rPr>
          <w:highlight w:val="white"/>
        </w:rPr>
        <w:t>&gt;</w:t>
      </w:r>
    </w:p>
    <w:p w14:paraId="703C28D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Ustrd</w:t>
      </w:r>
      <w:proofErr w:type="spellEnd"/>
      <w:r w:rsidRPr="00331DD4">
        <w:rPr>
          <w:highlight w:val="white"/>
        </w:rPr>
        <w:t>&gt;Debit card settlement&lt;/</w:t>
      </w:r>
      <w:proofErr w:type="spellStart"/>
      <w:r w:rsidRPr="00331DD4">
        <w:rPr>
          <w:highlight w:val="white"/>
        </w:rPr>
        <w:t>Ustrd</w:t>
      </w:r>
      <w:proofErr w:type="spellEnd"/>
      <w:r w:rsidRPr="00331DD4">
        <w:rPr>
          <w:highlight w:val="white"/>
        </w:rPr>
        <w:t>&gt;</w:t>
      </w:r>
    </w:p>
    <w:p w14:paraId="703C28D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RmtInf</w:t>
      </w:r>
      <w:proofErr w:type="spellEnd"/>
      <w:r w:rsidRPr="00331DD4">
        <w:rPr>
          <w:highlight w:val="white"/>
        </w:rPr>
        <w:t>&gt;</w:t>
      </w:r>
    </w:p>
    <w:p w14:paraId="703C28D7" w14:textId="77777777" w:rsidR="00153BC8"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CdtInstr</w:t>
      </w:r>
      <w:proofErr w:type="spellEnd"/>
      <w:r w:rsidRPr="00331DD4">
        <w:rPr>
          <w:highlight w:val="white"/>
        </w:rPr>
        <w:t>&gt;</w:t>
      </w:r>
    </w:p>
    <w:p w14:paraId="703C28D8" w14:textId="77777777" w:rsidR="00153BC8" w:rsidRPr="00331DD4" w:rsidRDefault="00153BC8" w:rsidP="00153BC8">
      <w:pPr>
        <w:pStyle w:val="XMLCode"/>
        <w:rPr>
          <w:highlight w:val="white"/>
        </w:rPr>
      </w:pPr>
      <w:r w:rsidRPr="00331DD4">
        <w:rPr>
          <w:highlight w:val="white"/>
        </w:rPr>
        <w:tab/>
        <w:t>&lt;/</w:t>
      </w:r>
      <w:proofErr w:type="spellStart"/>
      <w:r w:rsidRPr="00331DD4">
        <w:rPr>
          <w:highlight w:val="white"/>
        </w:rPr>
        <w:t>AcctSwtchReqPmt</w:t>
      </w:r>
      <w:proofErr w:type="spellEnd"/>
      <w:r w:rsidRPr="00331DD4">
        <w:rPr>
          <w:highlight w:val="white"/>
        </w:rPr>
        <w:t>&gt;</w:t>
      </w:r>
    </w:p>
    <w:p w14:paraId="703C28D9" w14:textId="77777777" w:rsidR="00D92531" w:rsidRPr="00D92531" w:rsidRDefault="00D92531" w:rsidP="00D92531">
      <w:pPr>
        <w:rPr>
          <w:highlight w:val="white"/>
        </w:rPr>
      </w:pPr>
      <w:r w:rsidRPr="00D92531">
        <w:rPr>
          <w:highlight w:val="white"/>
        </w:rPr>
        <w:br w:type="page"/>
      </w:r>
    </w:p>
    <w:p w14:paraId="703C28DA" w14:textId="77777777" w:rsidR="00D92531" w:rsidRPr="00D92531" w:rsidRDefault="00D92531" w:rsidP="00D92531">
      <w:pPr>
        <w:pStyle w:val="Heading2"/>
      </w:pPr>
      <w:bookmarkStart w:id="78" w:name="_Toc509317711"/>
      <w:bookmarkStart w:id="79" w:name="_Toc57230296"/>
      <w:r w:rsidRPr="00D92531">
        <w:t>Pay/no Pay Response</w:t>
      </w:r>
      <w:bookmarkEnd w:id="78"/>
      <w:bookmarkEnd w:id="79"/>
    </w:p>
    <w:p w14:paraId="703C28DB" w14:textId="77777777" w:rsidR="00D92531" w:rsidRPr="00D92531" w:rsidRDefault="00D92531" w:rsidP="00153BC8">
      <w:pPr>
        <w:pStyle w:val="BlockLabelBeforeTable"/>
      </w:pPr>
      <w:r w:rsidRPr="00D92531">
        <w:t>Description</w:t>
      </w:r>
    </w:p>
    <w:p w14:paraId="703C28DC" w14:textId="77777777" w:rsidR="00D92531" w:rsidRPr="00D92531" w:rsidRDefault="00D92531" w:rsidP="00D92531">
      <w:r w:rsidRPr="00D92531">
        <w:t xml:space="preserve">The </w:t>
      </w:r>
      <w:proofErr w:type="spellStart"/>
      <w:r w:rsidRPr="00D92531">
        <w:t>AccountSwitchPaymentResponse</w:t>
      </w:r>
      <w:proofErr w:type="spellEnd"/>
      <w:r w:rsidRPr="00D92531">
        <w:t xml:space="preserve"> (acmt.035) message is sent from the new bank to the old bank to confirm whether it will or will not make the payment requested in a request payment message. </w:t>
      </w:r>
    </w:p>
    <w:p w14:paraId="703C28DD" w14:textId="77777777" w:rsidR="00D92531" w:rsidRPr="00D92531" w:rsidRDefault="00D92531" w:rsidP="00D92531">
      <w:r w:rsidRPr="00D92531">
        <w:t xml:space="preserve">The new bank will send a pay/no pay response message for each request payment message it receives. </w:t>
      </w:r>
    </w:p>
    <w:p w14:paraId="703C28DE" w14:textId="77777777" w:rsidR="00D92531" w:rsidRPr="00D92531" w:rsidRDefault="00D92531" w:rsidP="00D92531"/>
    <w:p w14:paraId="703C28DF" w14:textId="77777777" w:rsidR="00D92531" w:rsidRPr="00D92531" w:rsidRDefault="00D92531" w:rsidP="00D92531">
      <w:r w:rsidRPr="00D92531">
        <w:t>This message is only used to respond to a request payment message. The new bank will set:</w:t>
      </w:r>
    </w:p>
    <w:p w14:paraId="703C28E0" w14:textId="77777777" w:rsidR="00D92531" w:rsidRPr="00D92531" w:rsidRDefault="00D92531" w:rsidP="00153BC8">
      <w:pPr>
        <w:pStyle w:val="ListBullet"/>
      </w:pPr>
      <w:r w:rsidRPr="00D92531">
        <w:t xml:space="preserve">Switch URN to the Switch URN provided in the Request Payment message. </w:t>
      </w:r>
    </w:p>
    <w:p w14:paraId="703C28E1" w14:textId="77777777" w:rsidR="00D92531" w:rsidRPr="00D92531" w:rsidRDefault="00D92531" w:rsidP="00153BC8">
      <w:pPr>
        <w:pStyle w:val="ListBullet"/>
      </w:pPr>
      <w:r w:rsidRPr="00D92531">
        <w:t xml:space="preserve">Routing URN to the Routing URN provided in the Request Payment message. </w:t>
      </w:r>
    </w:p>
    <w:p w14:paraId="703C28E2" w14:textId="77777777" w:rsidR="00D92531" w:rsidRPr="00D92531" w:rsidRDefault="00D92531" w:rsidP="00D92531"/>
    <w:p w14:paraId="703C28E3" w14:textId="77777777" w:rsidR="00D92531" w:rsidRPr="00D92531" w:rsidRDefault="00D92531" w:rsidP="00D92531">
      <w:r w:rsidRPr="00D92531">
        <w:t>The pay/no pay response is prepared with the following characteristics:</w:t>
      </w:r>
    </w:p>
    <w:p w14:paraId="703C28E4" w14:textId="77777777" w:rsidR="00D92531" w:rsidRPr="00D92531" w:rsidRDefault="00D92531" w:rsidP="00153BC8">
      <w:pPr>
        <w:pStyle w:val="ListBullet"/>
      </w:pPr>
      <w:proofErr w:type="spellStart"/>
      <w:r w:rsidRPr="00D92531">
        <w:t>a</w:t>
      </w:r>
      <w:proofErr w:type="spellEnd"/>
      <w:r w:rsidRPr="00D92531">
        <w:t xml:space="preserve"> URN and routing URN of FSWI155157PAYC1000</w:t>
      </w:r>
    </w:p>
    <w:p w14:paraId="703C28E5" w14:textId="77777777" w:rsidR="00D92531" w:rsidRPr="00D92531" w:rsidRDefault="00D92531" w:rsidP="00153BC8">
      <w:pPr>
        <w:pStyle w:val="ListBullet"/>
      </w:pPr>
      <w:r w:rsidRPr="00D92531">
        <w:t xml:space="preserve">a switch date of </w:t>
      </w:r>
      <w:r w:rsidRPr="00D92531">
        <w:rPr>
          <w:highlight w:val="white"/>
        </w:rPr>
        <w:t>2015-06-18</w:t>
      </w:r>
    </w:p>
    <w:p w14:paraId="703C28E6" w14:textId="77777777" w:rsidR="00D92531" w:rsidRPr="00D92531" w:rsidRDefault="00D92531" w:rsidP="00153BC8">
      <w:pPr>
        <w:pStyle w:val="ListBullet"/>
      </w:pPr>
      <w:r w:rsidRPr="00D92531">
        <w:t>a flag indicating that the customer has requested a FULL switch</w:t>
      </w:r>
    </w:p>
    <w:p w14:paraId="703C28E7" w14:textId="77777777" w:rsidR="00D92531" w:rsidRPr="00D92531" w:rsidRDefault="00D92531" w:rsidP="00153BC8">
      <w:pPr>
        <w:pStyle w:val="ListBullet"/>
      </w:pPr>
      <w:r w:rsidRPr="00D92531">
        <w:t xml:space="preserve">an example response code </w:t>
      </w:r>
      <w:r w:rsidRPr="00D92531">
        <w:rPr>
          <w:highlight w:val="white"/>
        </w:rPr>
        <w:t>I001</w:t>
      </w:r>
      <w:r w:rsidRPr="00D92531">
        <w:t xml:space="preserve"> indicates that that the additional details contain the original message id</w:t>
      </w:r>
    </w:p>
    <w:p w14:paraId="703C28E8" w14:textId="77777777" w:rsidR="00D92531" w:rsidRPr="00D92531" w:rsidRDefault="00D92531" w:rsidP="00153BC8">
      <w:pPr>
        <w:pStyle w:val="ListBullet"/>
      </w:pPr>
      <w:r w:rsidRPr="00D92531">
        <w:t xml:space="preserve">additional details containing the message id </w:t>
      </w:r>
      <w:r w:rsidRPr="00D92531">
        <w:rPr>
          <w:highlight w:val="white"/>
        </w:rPr>
        <w:t>MSG08FSWI155157PAYC1000001</w:t>
      </w:r>
    </w:p>
    <w:p w14:paraId="703C28E9" w14:textId="77777777" w:rsidR="00D92531" w:rsidRPr="00D92531" w:rsidRDefault="00D92531" w:rsidP="00153BC8">
      <w:pPr>
        <w:pStyle w:val="ListBullet"/>
      </w:pPr>
      <w:r w:rsidRPr="00D92531">
        <w:t xml:space="preserve">a further example response code </w:t>
      </w:r>
      <w:r w:rsidRPr="00D92531">
        <w:rPr>
          <w:highlight w:val="white"/>
        </w:rPr>
        <w:t>I002</w:t>
      </w:r>
      <w:r w:rsidRPr="00D92531">
        <w:t xml:space="preserve"> to indicate that the additional details contain the pay/no pay response </w:t>
      </w:r>
    </w:p>
    <w:p w14:paraId="703C28EA" w14:textId="77777777" w:rsidR="00D92531" w:rsidRPr="00D92531" w:rsidRDefault="00D92531" w:rsidP="00153BC8">
      <w:pPr>
        <w:pStyle w:val="ListBullet"/>
      </w:pPr>
      <w:r w:rsidRPr="00D92531">
        <w:t xml:space="preserve">additional details to elaborate on the example response code </w:t>
      </w:r>
      <w:r w:rsidRPr="00D92531">
        <w:rPr>
          <w:highlight w:val="white"/>
        </w:rPr>
        <w:t>IPAY</w:t>
      </w:r>
      <w:r w:rsidRPr="00D92531">
        <w:t xml:space="preserve"> “intention to pay”</w:t>
      </w:r>
    </w:p>
    <w:p w14:paraId="703C28EB" w14:textId="77777777" w:rsidR="00D92531" w:rsidRPr="00D92531" w:rsidRDefault="00D92531" w:rsidP="00153BC8"/>
    <w:p w14:paraId="703C28EC" w14:textId="77777777" w:rsidR="00D92531" w:rsidRPr="00D92531" w:rsidRDefault="00D92531" w:rsidP="00153BC8">
      <w:pPr>
        <w:pStyle w:val="BlockLabelBeforeXML"/>
      </w:pPr>
      <w:r w:rsidRPr="00D92531">
        <w:t>XML Instance</w:t>
      </w:r>
    </w:p>
    <w:p w14:paraId="703C28ED" w14:textId="77777777" w:rsidR="00153BC8" w:rsidRPr="00331DD4" w:rsidRDefault="00153BC8" w:rsidP="00153BC8">
      <w:pPr>
        <w:pStyle w:val="XMLCode"/>
        <w:rPr>
          <w:highlight w:val="white"/>
        </w:rPr>
      </w:pPr>
      <w:bookmarkStart w:id="80" w:name="_Toc509317712"/>
      <w:r w:rsidRPr="00331DD4">
        <w:rPr>
          <w:highlight w:val="white"/>
        </w:rPr>
        <w:tab/>
      </w:r>
      <w:r>
        <w:rPr>
          <w:highlight w:val="white"/>
        </w:rPr>
        <w:t>&lt;</w:t>
      </w:r>
      <w:proofErr w:type="spellStart"/>
      <w:r w:rsidRPr="00331DD4">
        <w:rPr>
          <w:highlight w:val="white"/>
        </w:rPr>
        <w:t>AcctSwtchPmtRspn</w:t>
      </w:r>
      <w:proofErr w:type="spellEnd"/>
      <w:r w:rsidRPr="00331DD4">
        <w:rPr>
          <w:highlight w:val="white"/>
        </w:rPr>
        <w:t>&gt;</w:t>
      </w:r>
    </w:p>
    <w:p w14:paraId="703C28EE"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8E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Id&gt;MSG09FSWI155157PAYC1000001&lt;/Id&gt;</w:t>
      </w:r>
    </w:p>
    <w:p w14:paraId="703C28F0"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&gt;2015-06-09T10:35:47Z&lt;/</w:t>
      </w:r>
      <w:proofErr w:type="spellStart"/>
      <w:r w:rsidRPr="00331DD4">
        <w:rPr>
          <w:highlight w:val="white"/>
        </w:rPr>
        <w:t>CreDtTm</w:t>
      </w:r>
      <w:proofErr w:type="spellEnd"/>
      <w:r w:rsidRPr="00331DD4">
        <w:rPr>
          <w:highlight w:val="white"/>
        </w:rPr>
        <w:t>&gt;</w:t>
      </w:r>
    </w:p>
    <w:p w14:paraId="703C28F1"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8F2" w14:textId="7B1C617B"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8F3"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8F4"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8F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8F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8F7"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8F8"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&gt;I001&lt;/</w:t>
      </w:r>
      <w:proofErr w:type="spellStart"/>
      <w:r w:rsidRPr="00331DD4">
        <w:rPr>
          <w:highlight w:val="white"/>
        </w:rPr>
        <w:t>RspnCd</w:t>
      </w:r>
      <w:proofErr w:type="spellEnd"/>
      <w:r w:rsidRPr="00331DD4">
        <w:rPr>
          <w:highlight w:val="white"/>
        </w:rPr>
        <w:t>&gt;</w:t>
      </w:r>
    </w:p>
    <w:p w14:paraId="703C28F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AddtlDtls</w:t>
      </w:r>
      <w:proofErr w:type="spellEnd"/>
      <w:r w:rsidRPr="00331DD4">
        <w:rPr>
          <w:highlight w:val="white"/>
        </w:rPr>
        <w:t>&gt;MSG08FSWI155157PAYC1000001&lt;/</w:t>
      </w:r>
      <w:proofErr w:type="spellStart"/>
      <w:r w:rsidRPr="00331DD4">
        <w:rPr>
          <w:highlight w:val="white"/>
        </w:rPr>
        <w:t>AddtlDtls</w:t>
      </w:r>
      <w:proofErr w:type="spellEnd"/>
      <w:r w:rsidRPr="00331DD4">
        <w:rPr>
          <w:highlight w:val="white"/>
        </w:rPr>
        <w:t>&gt;</w:t>
      </w:r>
    </w:p>
    <w:p w14:paraId="703C28F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8F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8F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&gt;I002&lt;/</w:t>
      </w:r>
      <w:proofErr w:type="spellStart"/>
      <w:r w:rsidRPr="00331DD4">
        <w:rPr>
          <w:highlight w:val="white"/>
        </w:rPr>
        <w:t>RspnCd</w:t>
      </w:r>
      <w:proofErr w:type="spellEnd"/>
      <w:r w:rsidRPr="00331DD4">
        <w:rPr>
          <w:highlight w:val="white"/>
        </w:rPr>
        <w:t>&gt;</w:t>
      </w:r>
    </w:p>
    <w:p w14:paraId="703C28F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AddtlDtls</w:t>
      </w:r>
      <w:proofErr w:type="spellEnd"/>
      <w:r w:rsidRPr="00331DD4">
        <w:rPr>
          <w:highlight w:val="white"/>
        </w:rPr>
        <w:t>&gt;IPAY&lt;/</w:t>
      </w:r>
      <w:proofErr w:type="spellStart"/>
      <w:r w:rsidRPr="00331DD4">
        <w:rPr>
          <w:highlight w:val="white"/>
        </w:rPr>
        <w:t>AddtlDtls</w:t>
      </w:r>
      <w:proofErr w:type="spellEnd"/>
      <w:r w:rsidRPr="00331DD4">
        <w:rPr>
          <w:highlight w:val="white"/>
        </w:rPr>
        <w:t>&gt;</w:t>
      </w:r>
    </w:p>
    <w:p w14:paraId="703C28F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8FF" w14:textId="1F7E9D32"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900" w14:textId="77777777" w:rsidR="00153BC8" w:rsidRDefault="00153BC8" w:rsidP="00153BC8">
      <w:pPr>
        <w:pStyle w:val="XMLCode"/>
        <w:rPr>
          <w:highlight w:val="white"/>
        </w:rPr>
      </w:pPr>
      <w:r w:rsidRPr="00331DD4">
        <w:rPr>
          <w:highlight w:val="white"/>
        </w:rPr>
        <w:tab/>
      </w:r>
      <w:r>
        <w:rPr>
          <w:highlight w:val="white"/>
        </w:rPr>
        <w:t>&lt;</w:t>
      </w:r>
      <w:r w:rsidRPr="00331DD4">
        <w:rPr>
          <w:highlight w:val="white"/>
        </w:rPr>
        <w:t>/</w:t>
      </w:r>
      <w:proofErr w:type="spellStart"/>
      <w:r w:rsidRPr="00331DD4">
        <w:rPr>
          <w:highlight w:val="white"/>
        </w:rPr>
        <w:t>AcctSwtchPmtRspn</w:t>
      </w:r>
      <w:proofErr w:type="spellEnd"/>
      <w:r w:rsidRPr="00331DD4">
        <w:rPr>
          <w:highlight w:val="white"/>
        </w:rPr>
        <w:t>&gt;</w:t>
      </w:r>
    </w:p>
    <w:p w14:paraId="703C2901" w14:textId="77777777" w:rsidR="00153BC8" w:rsidRDefault="00153BC8">
      <w:pPr>
        <w:suppressAutoHyphens w:val="0"/>
        <w:spacing w:before="0"/>
        <w:rPr>
          <w:highlight w:val="white"/>
        </w:rPr>
      </w:pPr>
      <w:r>
        <w:rPr>
          <w:highlight w:val="white"/>
        </w:rPr>
        <w:br w:type="page"/>
      </w:r>
    </w:p>
    <w:p w14:paraId="703C2902" w14:textId="77777777" w:rsidR="00D92531" w:rsidRPr="00D92531" w:rsidRDefault="00D92531" w:rsidP="00D92531">
      <w:pPr>
        <w:pStyle w:val="Heading2"/>
      </w:pPr>
      <w:bookmarkStart w:id="81" w:name="_Toc57230297"/>
      <w:r w:rsidRPr="00D92531">
        <w:t>Terminate Switch</w:t>
      </w:r>
      <w:bookmarkEnd w:id="80"/>
      <w:bookmarkEnd w:id="81"/>
    </w:p>
    <w:p w14:paraId="703C2903" w14:textId="77777777" w:rsidR="00D92531" w:rsidRPr="00D92531" w:rsidRDefault="00D92531" w:rsidP="00153BC8">
      <w:pPr>
        <w:pStyle w:val="BlockLabel"/>
      </w:pPr>
      <w:r w:rsidRPr="00D92531">
        <w:t>Description</w:t>
      </w:r>
    </w:p>
    <w:p w14:paraId="703C2904" w14:textId="77777777" w:rsidR="00D92531" w:rsidRPr="00D92531" w:rsidRDefault="00D92531" w:rsidP="00D92531">
      <w:r w:rsidRPr="00D92531">
        <w:t xml:space="preserve">The </w:t>
      </w:r>
      <w:proofErr w:type="spellStart"/>
      <w:r w:rsidRPr="00D92531">
        <w:t>AccountSwitchTerminationSwitch</w:t>
      </w:r>
      <w:proofErr w:type="spellEnd"/>
      <w:r w:rsidRPr="00D92531">
        <w:t xml:space="preserve"> (acmt.036) message is sent from the new bank to the Account Switch Service to signal that the account switch must be stopped.</w:t>
      </w:r>
    </w:p>
    <w:p w14:paraId="703C2905" w14:textId="77777777" w:rsidR="00D92531" w:rsidRPr="00D92531" w:rsidRDefault="00D92531" w:rsidP="00D92531"/>
    <w:p w14:paraId="703C2906" w14:textId="77777777" w:rsidR="00D92531" w:rsidRPr="00D92531" w:rsidRDefault="00D92531" w:rsidP="00D92531">
      <w:r w:rsidRPr="00D92531">
        <w:t xml:space="preserve">This may be because of: </w:t>
      </w:r>
    </w:p>
    <w:p w14:paraId="703C2907" w14:textId="77777777" w:rsidR="00D92531" w:rsidRPr="00D92531" w:rsidRDefault="00D92531" w:rsidP="00153BC8">
      <w:pPr>
        <w:pStyle w:val="ListBullet"/>
      </w:pPr>
      <w:r w:rsidRPr="00D92531">
        <w:t>A problem with the information provided by the old bank in the information response message</w:t>
      </w:r>
    </w:p>
    <w:p w14:paraId="703C2908" w14:textId="77777777" w:rsidR="00D92531" w:rsidRPr="00D92531" w:rsidRDefault="00D92531" w:rsidP="00153BC8">
      <w:pPr>
        <w:pStyle w:val="ListBullet"/>
      </w:pPr>
      <w:r w:rsidRPr="00D92531">
        <w:t xml:space="preserve">The discovery of an issue (e.g. fraud) that requires that the switch is stopped. </w:t>
      </w:r>
    </w:p>
    <w:p w14:paraId="703C2909" w14:textId="77777777" w:rsidR="00D92531" w:rsidRPr="00D92531" w:rsidRDefault="00D92531" w:rsidP="00D92531">
      <w:pPr>
        <w:pStyle w:val="ListParagraph"/>
      </w:pPr>
    </w:p>
    <w:p w14:paraId="703C290A" w14:textId="77777777" w:rsidR="00D92531" w:rsidRPr="00D92531" w:rsidRDefault="00D92531" w:rsidP="00D92531">
      <w:r w:rsidRPr="00D92531">
        <w:t xml:space="preserve">The new bank can send a terminate switch message at any time after sending an information request message and before the end of the redirection period.  The response code is used to communicate the reason for the termination. </w:t>
      </w:r>
    </w:p>
    <w:p w14:paraId="703C290B" w14:textId="77777777" w:rsidR="00D92531" w:rsidRPr="00D92531" w:rsidRDefault="00D92531" w:rsidP="00D92531"/>
    <w:p w14:paraId="703C290C" w14:textId="77777777" w:rsidR="00D92531" w:rsidRPr="00D92531" w:rsidRDefault="00D92531" w:rsidP="00D92531">
      <w:r w:rsidRPr="00D92531">
        <w:t>The terminate switch message is prepared with the following characteristics:</w:t>
      </w:r>
    </w:p>
    <w:p w14:paraId="703C290D" w14:textId="77777777" w:rsidR="00D92531" w:rsidRPr="00D92531" w:rsidRDefault="00D92531" w:rsidP="00153BC8">
      <w:pPr>
        <w:pStyle w:val="ListBullet"/>
      </w:pPr>
      <w:proofErr w:type="spellStart"/>
      <w:r w:rsidRPr="00D92531">
        <w:t>a</w:t>
      </w:r>
      <w:proofErr w:type="spellEnd"/>
      <w:r w:rsidRPr="00D92531">
        <w:t xml:space="preserve"> URN and routing URN of FSWI155157PAYC1000</w:t>
      </w:r>
    </w:p>
    <w:p w14:paraId="703C290E" w14:textId="77777777" w:rsidR="00D92531" w:rsidRPr="00D92531" w:rsidRDefault="00D92531" w:rsidP="00153BC8">
      <w:pPr>
        <w:pStyle w:val="ListBullet"/>
      </w:pPr>
      <w:r w:rsidRPr="00D92531">
        <w:t xml:space="preserve">a switch date of </w:t>
      </w:r>
      <w:r w:rsidRPr="00D92531">
        <w:rPr>
          <w:highlight w:val="white"/>
        </w:rPr>
        <w:t>2015-06-18</w:t>
      </w:r>
    </w:p>
    <w:p w14:paraId="703C290F" w14:textId="77777777" w:rsidR="00D92531" w:rsidRPr="00D92531" w:rsidRDefault="00D92531" w:rsidP="00153BC8">
      <w:pPr>
        <w:pStyle w:val="ListBullet"/>
      </w:pPr>
      <w:r w:rsidRPr="00D92531">
        <w:t>a flag indicating that the customer has requested a FULL switch</w:t>
      </w:r>
    </w:p>
    <w:p w14:paraId="703C2910" w14:textId="77777777" w:rsidR="00D92531" w:rsidRPr="00D92531" w:rsidRDefault="00D92531" w:rsidP="00153BC8">
      <w:pPr>
        <w:pStyle w:val="ListBullet"/>
      </w:pPr>
      <w:r w:rsidRPr="00D92531">
        <w:t>an example response code R317 which indicates that the customer should be referred to their old bank</w:t>
      </w:r>
    </w:p>
    <w:p w14:paraId="703C2911" w14:textId="77777777" w:rsidR="00D92531" w:rsidRPr="00D92531" w:rsidRDefault="00D92531" w:rsidP="00153BC8"/>
    <w:p w14:paraId="703C2912" w14:textId="77777777" w:rsidR="00D92531" w:rsidRPr="00D92531" w:rsidRDefault="00D92531" w:rsidP="00153BC8">
      <w:pPr>
        <w:pStyle w:val="BlockLabelBeforeXML"/>
      </w:pPr>
      <w:r w:rsidRPr="00D92531">
        <w:t>XML Instance</w:t>
      </w:r>
    </w:p>
    <w:p w14:paraId="703C2913" w14:textId="77777777" w:rsidR="00153BC8" w:rsidRPr="00331DD4" w:rsidRDefault="00153BC8" w:rsidP="00153BC8">
      <w:pPr>
        <w:pStyle w:val="XMLCode"/>
        <w:rPr>
          <w:highlight w:val="white"/>
        </w:rPr>
      </w:pPr>
      <w:r w:rsidRPr="00331DD4">
        <w:rPr>
          <w:highlight w:val="white"/>
        </w:rPr>
        <w:tab/>
      </w:r>
      <w:r>
        <w:rPr>
          <w:highlight w:val="white"/>
        </w:rPr>
        <w:t>&lt;</w:t>
      </w:r>
      <w:proofErr w:type="spellStart"/>
      <w:r w:rsidRPr="00331DD4">
        <w:rPr>
          <w:highlight w:val="white"/>
        </w:rPr>
        <w:t>AcctSwtchTermntnSwtch</w:t>
      </w:r>
      <w:proofErr w:type="spellEnd"/>
      <w:r w:rsidRPr="00331DD4">
        <w:rPr>
          <w:highlight w:val="white"/>
        </w:rPr>
        <w:t>&gt;</w:t>
      </w:r>
    </w:p>
    <w:p w14:paraId="703C2914"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915"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Id&gt;FSWI155157MSG01DEMO01&lt;/Id&gt;</w:t>
      </w:r>
    </w:p>
    <w:p w14:paraId="703C2916"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&gt;2015-06-09T10:30:47Z&lt;/</w:t>
      </w:r>
      <w:proofErr w:type="spellStart"/>
      <w:r w:rsidRPr="00331DD4">
        <w:rPr>
          <w:highlight w:val="white"/>
        </w:rPr>
        <w:t>CreDtTm</w:t>
      </w:r>
      <w:proofErr w:type="spellEnd"/>
      <w:r w:rsidRPr="00331DD4">
        <w:rPr>
          <w:highlight w:val="white"/>
        </w:rPr>
        <w:t>&gt;</w:t>
      </w:r>
    </w:p>
    <w:p w14:paraId="703C2917" w14:textId="77777777"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918" w14:textId="3A6C619D"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84092A">
        <w:rPr>
          <w:highlight w:val="white"/>
        </w:rPr>
        <w:t>Dtls</w:t>
      </w:r>
      <w:proofErr w:type="spellEnd"/>
      <w:r w:rsidRPr="00331DD4">
        <w:rPr>
          <w:highlight w:val="white"/>
        </w:rPr>
        <w:t>&gt;</w:t>
      </w:r>
    </w:p>
    <w:p w14:paraId="703C2919"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&gt;FSWI155157PAYC1000&lt;/</w:t>
      </w:r>
      <w:proofErr w:type="spellStart"/>
      <w:r w:rsidRPr="00331DD4">
        <w:rPr>
          <w:highlight w:val="white"/>
        </w:rPr>
        <w:t>UnqRefNb</w:t>
      </w:r>
      <w:proofErr w:type="spellEnd"/>
      <w:r w:rsidRPr="00331DD4">
        <w:rPr>
          <w:highlight w:val="white"/>
        </w:rPr>
        <w:t>&gt;</w:t>
      </w:r>
    </w:p>
    <w:p w14:paraId="703C291A"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91B"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SwtchDt</w:t>
      </w:r>
      <w:proofErr w:type="spellEnd"/>
      <w:r w:rsidRPr="00331DD4">
        <w:rPr>
          <w:highlight w:val="white"/>
        </w:rPr>
        <w:t>&gt;2015-06-18&lt;/</w:t>
      </w:r>
      <w:proofErr w:type="spellStart"/>
      <w:r w:rsidRPr="00331DD4">
        <w:rPr>
          <w:highlight w:val="white"/>
        </w:rPr>
        <w:t>SwtchDt</w:t>
      </w:r>
      <w:proofErr w:type="spellEnd"/>
      <w:r w:rsidRPr="00331DD4">
        <w:rPr>
          <w:highlight w:val="white"/>
        </w:rPr>
        <w:t>&gt;</w:t>
      </w:r>
    </w:p>
    <w:p w14:paraId="703C291C"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91D"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91E"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&gt;R317&lt;/</w:t>
      </w:r>
      <w:proofErr w:type="spellStart"/>
      <w:r w:rsidRPr="00331DD4">
        <w:rPr>
          <w:highlight w:val="white"/>
        </w:rPr>
        <w:t>RspnCd</w:t>
      </w:r>
      <w:proofErr w:type="spellEnd"/>
      <w:r w:rsidRPr="00331DD4">
        <w:rPr>
          <w:highlight w:val="white"/>
        </w:rPr>
        <w:t>&gt;</w:t>
      </w:r>
    </w:p>
    <w:p w14:paraId="703C291F" w14:textId="77777777" w:rsidR="00153BC8" w:rsidRPr="00331DD4" w:rsidRDefault="00153BC8" w:rsidP="00153BC8">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920" w14:textId="7D962B80" w:rsidR="00153BC8" w:rsidRPr="00331DD4" w:rsidRDefault="00153BC8" w:rsidP="00153BC8">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84092A">
        <w:rPr>
          <w:highlight w:val="white"/>
        </w:rPr>
        <w:t>Dtls</w:t>
      </w:r>
      <w:proofErr w:type="spellEnd"/>
      <w:r w:rsidRPr="00331DD4">
        <w:rPr>
          <w:highlight w:val="white"/>
        </w:rPr>
        <w:t>&gt;</w:t>
      </w:r>
    </w:p>
    <w:p w14:paraId="703C2921" w14:textId="77777777" w:rsidR="00153BC8" w:rsidRPr="00331DD4" w:rsidRDefault="00153BC8" w:rsidP="00153BC8">
      <w:pPr>
        <w:pStyle w:val="XMLCode"/>
        <w:rPr>
          <w:highlight w:val="white"/>
        </w:rPr>
      </w:pPr>
      <w:r w:rsidRPr="00153BC8">
        <w:rPr>
          <w:highlight w:val="white"/>
        </w:rPr>
        <w:tab/>
      </w:r>
      <w:r>
        <w:rPr>
          <w:highlight w:val="white"/>
        </w:rPr>
        <w:t>&lt;</w:t>
      </w:r>
      <w:r w:rsidRPr="00153BC8">
        <w:rPr>
          <w:highlight w:val="white"/>
        </w:rPr>
        <w:t>/</w:t>
      </w:r>
      <w:proofErr w:type="spellStart"/>
      <w:r w:rsidRPr="00153BC8">
        <w:rPr>
          <w:highlight w:val="white"/>
        </w:rPr>
        <w:t>AcctSwtchTermntnSwtch</w:t>
      </w:r>
      <w:proofErr w:type="spellEnd"/>
      <w:r w:rsidRPr="00153BC8">
        <w:rPr>
          <w:highlight w:val="white"/>
        </w:rPr>
        <w:t>&gt;</w:t>
      </w:r>
    </w:p>
    <w:p w14:paraId="703C2922" w14:textId="77777777" w:rsidR="00D92531" w:rsidRPr="00D92531" w:rsidRDefault="00D92531" w:rsidP="00153BC8">
      <w:r w:rsidRPr="00D92531">
        <w:br w:type="page"/>
      </w:r>
    </w:p>
    <w:p w14:paraId="703C2923" w14:textId="77777777" w:rsidR="00D92531" w:rsidRPr="00D92531" w:rsidRDefault="00D92531" w:rsidP="00D92531">
      <w:pPr>
        <w:pStyle w:val="Heading2"/>
      </w:pPr>
      <w:bookmarkStart w:id="82" w:name="_Toc509317713"/>
      <w:bookmarkStart w:id="83" w:name="_Toc57230298"/>
      <w:r w:rsidRPr="00D92531">
        <w:t>Technical Rejection</w:t>
      </w:r>
      <w:bookmarkEnd w:id="82"/>
      <w:bookmarkEnd w:id="83"/>
    </w:p>
    <w:p w14:paraId="703C2924" w14:textId="77777777" w:rsidR="00D92531" w:rsidRPr="00D92531" w:rsidRDefault="00D92531" w:rsidP="00153BC8">
      <w:pPr>
        <w:pStyle w:val="BlockLabel"/>
      </w:pPr>
      <w:r w:rsidRPr="00D92531">
        <w:t>Description</w:t>
      </w:r>
    </w:p>
    <w:p w14:paraId="703C2925" w14:textId="77777777" w:rsidR="00D92531" w:rsidRPr="00D92531" w:rsidRDefault="00D92531" w:rsidP="00D92531">
      <w:r w:rsidRPr="00D92531">
        <w:t xml:space="preserve">The </w:t>
      </w:r>
      <w:proofErr w:type="spellStart"/>
      <w:r w:rsidRPr="00D92531">
        <w:t>AccountSwitchTechnicalRejection</w:t>
      </w:r>
      <w:proofErr w:type="spellEnd"/>
      <w:r w:rsidRPr="00D92531">
        <w:t xml:space="preserve"> (acmt.037) message is sent from the Account Switch Service to the bank that sent an interbank message, in order to signal that the message failed validation. </w:t>
      </w:r>
    </w:p>
    <w:p w14:paraId="703C2926" w14:textId="77777777" w:rsidR="00D92531" w:rsidRPr="00D92531" w:rsidRDefault="00D92531" w:rsidP="00D92531">
      <w:r w:rsidRPr="00D92531">
        <w:t>This message is only used in exception when the Account Switch Service cannot validate a message it has received and contains a technical rejection code and description.</w:t>
      </w:r>
    </w:p>
    <w:p w14:paraId="703C2927" w14:textId="77777777" w:rsidR="00153BC8" w:rsidRDefault="00153BC8" w:rsidP="00D92531"/>
    <w:p w14:paraId="703C2928" w14:textId="77777777" w:rsidR="00D92531" w:rsidRPr="00D92531" w:rsidRDefault="00D92531" w:rsidP="00D92531">
      <w:r w:rsidRPr="00D92531">
        <w:t>The technical rejection message is prepared with the following characteristics:</w:t>
      </w:r>
    </w:p>
    <w:p w14:paraId="703C2929" w14:textId="77777777" w:rsidR="00D92531" w:rsidRPr="00D92531" w:rsidRDefault="00D92531" w:rsidP="00153BC8">
      <w:pPr>
        <w:pStyle w:val="ListBullet"/>
      </w:pPr>
      <w:proofErr w:type="spellStart"/>
      <w:r w:rsidRPr="00D92531">
        <w:t>a</w:t>
      </w:r>
      <w:proofErr w:type="spellEnd"/>
      <w:r w:rsidRPr="00D92531">
        <w:t xml:space="preserve"> URN and routing URN of FSWI155157PAYC1000</w:t>
      </w:r>
    </w:p>
    <w:p w14:paraId="703C292A" w14:textId="77777777" w:rsidR="00D92531" w:rsidRPr="00D92531" w:rsidRDefault="00D92531" w:rsidP="00153BC8">
      <w:pPr>
        <w:pStyle w:val="ListBullet"/>
      </w:pPr>
      <w:r w:rsidRPr="00D92531">
        <w:t>a flag indicating that the customer has requested a FULL switch</w:t>
      </w:r>
    </w:p>
    <w:p w14:paraId="703C292B" w14:textId="77777777" w:rsidR="00D92531" w:rsidRPr="00D92531" w:rsidRDefault="00D92531" w:rsidP="00153BC8">
      <w:pPr>
        <w:pStyle w:val="ListBullet"/>
      </w:pPr>
      <w:r w:rsidRPr="00D92531">
        <w:t>an example response code of I001 which indicates that the additional details contain the original message id</w:t>
      </w:r>
    </w:p>
    <w:p w14:paraId="703C292C" w14:textId="77777777" w:rsidR="00D92531" w:rsidRPr="00D92531" w:rsidRDefault="00D92531" w:rsidP="00153BC8">
      <w:pPr>
        <w:pStyle w:val="ListBullet"/>
        <w:rPr>
          <w:highlight w:val="white"/>
        </w:rPr>
      </w:pPr>
      <w:r w:rsidRPr="00D92531">
        <w:t xml:space="preserve">additional details containing the message id </w:t>
      </w:r>
      <w:r w:rsidRPr="00D92531">
        <w:rPr>
          <w:highlight w:val="white"/>
        </w:rPr>
        <w:t>MSG01FSWI155157MAFU000004</w:t>
      </w:r>
    </w:p>
    <w:p w14:paraId="703C292D" w14:textId="77777777" w:rsidR="00D92531" w:rsidRPr="00D92531" w:rsidRDefault="00D92531" w:rsidP="00153BC8">
      <w:pPr>
        <w:pStyle w:val="ListBullet"/>
      </w:pPr>
      <w:r w:rsidRPr="00D92531">
        <w:t xml:space="preserve">an example response code of </w:t>
      </w:r>
      <w:r w:rsidRPr="00D92531">
        <w:rPr>
          <w:highlight w:val="white"/>
        </w:rPr>
        <w:t>T15</w:t>
      </w:r>
      <w:r w:rsidRPr="00D92531">
        <w:t>5 which indicates that the switch date must be six working days after Information Request was received</w:t>
      </w:r>
    </w:p>
    <w:p w14:paraId="703C292E" w14:textId="77777777" w:rsidR="00D92531" w:rsidRPr="00D92531" w:rsidRDefault="00D92531" w:rsidP="00153BC8">
      <w:pPr>
        <w:pStyle w:val="ListBullet"/>
        <w:rPr>
          <w:highlight w:val="white"/>
        </w:rPr>
      </w:pPr>
      <w:r w:rsidRPr="00D92531">
        <w:t>additional details containing the  switch date that the example response code refers to Document/</w:t>
      </w:r>
      <w:proofErr w:type="spellStart"/>
      <w:r w:rsidRPr="00D92531">
        <w:t>AcctSwtchInfReq</w:t>
      </w:r>
      <w:proofErr w:type="spellEnd"/>
      <w:r w:rsidRPr="00D92531">
        <w:t>/</w:t>
      </w:r>
      <w:proofErr w:type="spellStart"/>
      <w:r w:rsidRPr="00D92531">
        <w:t>AcctSwtchDtls</w:t>
      </w:r>
      <w:proofErr w:type="spellEnd"/>
      <w:r w:rsidRPr="00D92531">
        <w:t>/</w:t>
      </w:r>
      <w:proofErr w:type="spellStart"/>
      <w:r w:rsidRPr="00D92531">
        <w:t>SwtchDt</w:t>
      </w:r>
      <w:proofErr w:type="spellEnd"/>
    </w:p>
    <w:p w14:paraId="703C292F" w14:textId="77777777" w:rsidR="00D92531" w:rsidRPr="00D92531" w:rsidRDefault="00D92531" w:rsidP="00153BC8">
      <w:pPr>
        <w:pStyle w:val="ListBullet"/>
        <w:rPr>
          <w:highlight w:val="white"/>
        </w:rPr>
      </w:pPr>
      <w:r w:rsidRPr="00D92531">
        <w:t xml:space="preserve">an example response code of </w:t>
      </w:r>
      <w:r w:rsidRPr="00D92531">
        <w:rPr>
          <w:highlight w:val="white"/>
        </w:rPr>
        <w:t>T134</w:t>
      </w:r>
      <w:r w:rsidRPr="00D92531">
        <w:t xml:space="preserve"> which indicates that the last 5 PAN digits must be numeric and five digits in length</w:t>
      </w:r>
    </w:p>
    <w:p w14:paraId="703C2930" w14:textId="77777777" w:rsidR="00D92531" w:rsidRPr="00D92531" w:rsidRDefault="00D92531" w:rsidP="00153BC8">
      <w:pPr>
        <w:pStyle w:val="ListBullet"/>
        <w:rPr>
          <w:highlight w:val="white"/>
        </w:rPr>
      </w:pPr>
      <w:r w:rsidRPr="00D92531">
        <w:t>additional details containing the location of the PAN number Document/</w:t>
      </w:r>
      <w:proofErr w:type="spellStart"/>
      <w:r w:rsidRPr="00D92531">
        <w:t>AcctSwtchInfReq</w:t>
      </w:r>
      <w:proofErr w:type="spellEnd"/>
      <w:r w:rsidRPr="00D92531">
        <w:t>/</w:t>
      </w:r>
      <w:proofErr w:type="spellStart"/>
      <w:r w:rsidRPr="00D92531">
        <w:t>NewAcct</w:t>
      </w:r>
      <w:proofErr w:type="spellEnd"/>
      <w:r w:rsidRPr="00D92531">
        <w:t>/</w:t>
      </w:r>
      <w:proofErr w:type="spellStart"/>
      <w:r w:rsidRPr="00D92531">
        <w:t>AcctPty</w:t>
      </w:r>
      <w:proofErr w:type="spellEnd"/>
      <w:r w:rsidRPr="00D92531">
        <w:t>[1]/</w:t>
      </w:r>
      <w:proofErr w:type="spellStart"/>
      <w:r w:rsidRPr="00D92531">
        <w:t>OthrDtls</w:t>
      </w:r>
      <w:proofErr w:type="spellEnd"/>
      <w:r w:rsidRPr="00D92531">
        <w:t>[1]/</w:t>
      </w:r>
      <w:proofErr w:type="spellStart"/>
      <w:r w:rsidRPr="00D92531">
        <w:t>Prtry</w:t>
      </w:r>
      <w:proofErr w:type="spellEnd"/>
    </w:p>
    <w:p w14:paraId="703C2931" w14:textId="77777777" w:rsidR="00D92531" w:rsidRPr="00D92531" w:rsidRDefault="00D92531" w:rsidP="00153BC8">
      <w:pPr>
        <w:rPr>
          <w:highlight w:val="white"/>
        </w:rPr>
      </w:pPr>
    </w:p>
    <w:p w14:paraId="703C2932" w14:textId="77777777" w:rsidR="00D92531" w:rsidRPr="00D92531" w:rsidRDefault="00D92531" w:rsidP="00153BC8">
      <w:pPr>
        <w:pStyle w:val="BlockLabelBeforeXML"/>
      </w:pPr>
      <w:r w:rsidRPr="00D92531">
        <w:t>XML Instance</w:t>
      </w:r>
    </w:p>
    <w:p w14:paraId="703C2933" w14:textId="77777777" w:rsidR="00983DEE" w:rsidRPr="00331DD4" w:rsidRDefault="00983DEE" w:rsidP="00983DEE">
      <w:pPr>
        <w:pStyle w:val="XMLCode"/>
        <w:rPr>
          <w:highlight w:val="white"/>
        </w:rPr>
      </w:pPr>
      <w:r w:rsidRPr="00331DD4">
        <w:rPr>
          <w:highlight w:val="white"/>
        </w:rPr>
        <w:tab/>
      </w:r>
      <w:r>
        <w:rPr>
          <w:highlight w:val="white"/>
        </w:rPr>
        <w:t>&lt;</w:t>
      </w:r>
      <w:proofErr w:type="spellStart"/>
      <w:r w:rsidRPr="00331DD4">
        <w:rPr>
          <w:highlight w:val="white"/>
        </w:rPr>
        <w:t>AcctSwtchTechRjctn</w:t>
      </w:r>
      <w:proofErr w:type="spellEnd"/>
      <w:r w:rsidRPr="00331DD4">
        <w:rPr>
          <w:highlight w:val="white"/>
        </w:rPr>
        <w:t>&gt;</w:t>
      </w:r>
    </w:p>
    <w:p w14:paraId="703C2934"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MsgId</w:t>
      </w:r>
      <w:proofErr w:type="spellEnd"/>
      <w:r w:rsidRPr="00331DD4">
        <w:rPr>
          <w:highlight w:val="white"/>
        </w:rPr>
        <w:t>&gt;</w:t>
      </w:r>
    </w:p>
    <w:p w14:paraId="703C2935"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Id&gt;99999915176C11:00000000000000000001&lt;/Id&gt;</w:t>
      </w:r>
    </w:p>
    <w:p w14:paraId="703C2936"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CreDtTm</w:t>
      </w:r>
      <w:proofErr w:type="spellEnd"/>
      <w:r w:rsidRPr="00331DD4">
        <w:rPr>
          <w:highlight w:val="white"/>
        </w:rPr>
        <w:t>&gt;2015-06-25T15:15:43+01:00&lt;/</w:t>
      </w:r>
      <w:proofErr w:type="spellStart"/>
      <w:r w:rsidRPr="00331DD4">
        <w:rPr>
          <w:highlight w:val="white"/>
        </w:rPr>
        <w:t>CreDtTm</w:t>
      </w:r>
      <w:proofErr w:type="spellEnd"/>
      <w:r w:rsidRPr="00331DD4">
        <w:rPr>
          <w:highlight w:val="white"/>
        </w:rPr>
        <w:t>&gt;</w:t>
      </w:r>
    </w:p>
    <w:p w14:paraId="703C2937" w14:textId="77777777"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MsgId</w:t>
      </w:r>
      <w:proofErr w:type="spellEnd"/>
      <w:r w:rsidRPr="00331DD4">
        <w:rPr>
          <w:highlight w:val="white"/>
        </w:rPr>
        <w:t>&gt;</w:t>
      </w:r>
    </w:p>
    <w:p w14:paraId="703C2938" w14:textId="41043BF1"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proofErr w:type="spellStart"/>
      <w:r w:rsidRPr="00331DD4">
        <w:rPr>
          <w:highlight w:val="white"/>
        </w:rPr>
        <w:t>AcctSwtch</w:t>
      </w:r>
      <w:r w:rsidR="000B7C6E">
        <w:rPr>
          <w:highlight w:val="white"/>
        </w:rPr>
        <w:t>Dtls</w:t>
      </w:r>
      <w:proofErr w:type="spellEnd"/>
      <w:r w:rsidRPr="00331DD4">
        <w:rPr>
          <w:highlight w:val="white"/>
        </w:rPr>
        <w:t>&gt;</w:t>
      </w:r>
    </w:p>
    <w:p w14:paraId="703C2939"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UnqRefNb</w:t>
      </w:r>
      <w:proofErr w:type="spellEnd"/>
      <w:r w:rsidRPr="00331DD4">
        <w:rPr>
          <w:highlight w:val="white"/>
        </w:rPr>
        <w:t>&gt; FSWI155157PAYC1000&lt;/</w:t>
      </w:r>
      <w:proofErr w:type="spellStart"/>
      <w:r w:rsidRPr="00331DD4">
        <w:rPr>
          <w:highlight w:val="white"/>
        </w:rPr>
        <w:t>UnqRefNb</w:t>
      </w:r>
      <w:proofErr w:type="spellEnd"/>
      <w:r w:rsidRPr="00331DD4">
        <w:rPr>
          <w:highlight w:val="white"/>
        </w:rPr>
        <w:t>&gt;</w:t>
      </w:r>
    </w:p>
    <w:p w14:paraId="703C293A"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RtgUnqRefNb</w:t>
      </w:r>
      <w:proofErr w:type="spellEnd"/>
      <w:r w:rsidRPr="00331DD4">
        <w:rPr>
          <w:highlight w:val="white"/>
        </w:rPr>
        <w:t>&gt;FSWI155157PAYC1000&lt;/</w:t>
      </w:r>
      <w:proofErr w:type="spellStart"/>
      <w:r w:rsidRPr="00331DD4">
        <w:rPr>
          <w:highlight w:val="white"/>
        </w:rPr>
        <w:t>RtgUnqRefNb</w:t>
      </w:r>
      <w:proofErr w:type="spellEnd"/>
      <w:r w:rsidRPr="00331DD4">
        <w:rPr>
          <w:highlight w:val="white"/>
        </w:rPr>
        <w:t>&gt;</w:t>
      </w:r>
    </w:p>
    <w:p w14:paraId="703C293B"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SwtchTp</w:t>
      </w:r>
      <w:proofErr w:type="spellEnd"/>
      <w:r w:rsidRPr="00331DD4">
        <w:rPr>
          <w:highlight w:val="white"/>
        </w:rPr>
        <w:t>&gt;FULL&lt;/</w:t>
      </w:r>
      <w:proofErr w:type="spellStart"/>
      <w:r w:rsidRPr="00331DD4">
        <w:rPr>
          <w:highlight w:val="white"/>
        </w:rPr>
        <w:t>SwtchTp</w:t>
      </w:r>
      <w:proofErr w:type="spellEnd"/>
      <w:r w:rsidRPr="00331DD4">
        <w:rPr>
          <w:highlight w:val="white"/>
        </w:rPr>
        <w:t>&gt;</w:t>
      </w:r>
    </w:p>
    <w:p w14:paraId="703C293C"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93D"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&gt;I001&lt;/</w:t>
      </w:r>
      <w:proofErr w:type="spellStart"/>
      <w:r w:rsidRPr="00331DD4">
        <w:rPr>
          <w:highlight w:val="white"/>
        </w:rPr>
        <w:t>RspnCd</w:t>
      </w:r>
      <w:proofErr w:type="spellEnd"/>
      <w:r w:rsidRPr="00331DD4">
        <w:rPr>
          <w:highlight w:val="white"/>
        </w:rPr>
        <w:t>&gt;</w:t>
      </w:r>
    </w:p>
    <w:p w14:paraId="703C293E"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AddtlDtls</w:t>
      </w:r>
      <w:proofErr w:type="spellEnd"/>
      <w:r w:rsidRPr="00331DD4">
        <w:rPr>
          <w:highlight w:val="white"/>
        </w:rPr>
        <w:t>&gt;MSG01FSWI155157MAFU000004&lt;/</w:t>
      </w:r>
      <w:proofErr w:type="spellStart"/>
      <w:r w:rsidRPr="00331DD4">
        <w:rPr>
          <w:highlight w:val="white"/>
        </w:rPr>
        <w:t>AddtlDtls</w:t>
      </w:r>
      <w:proofErr w:type="spellEnd"/>
      <w:r w:rsidRPr="00331DD4">
        <w:rPr>
          <w:highlight w:val="white"/>
        </w:rPr>
        <w:t>&gt;</w:t>
      </w:r>
    </w:p>
    <w:p w14:paraId="703C293F"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940"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w:t>
      </w:r>
      <w:proofErr w:type="spellEnd"/>
      <w:r w:rsidRPr="00331DD4">
        <w:rPr>
          <w:highlight w:val="white"/>
        </w:rPr>
        <w:t>&gt;</w:t>
      </w:r>
    </w:p>
    <w:p w14:paraId="703C2941" w14:textId="77777777" w:rsidR="00983DEE"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proofErr w:type="spellStart"/>
      <w:r w:rsidRPr="00331DD4">
        <w:rPr>
          <w:highlight w:val="white"/>
        </w:rPr>
        <w:t>RspnCd</w:t>
      </w:r>
      <w:proofErr w:type="spellEnd"/>
      <w:r w:rsidRPr="00331DD4">
        <w:rPr>
          <w:highlight w:val="white"/>
        </w:rPr>
        <w:t>&gt;T155&lt;/</w:t>
      </w:r>
      <w:proofErr w:type="spellStart"/>
      <w:r w:rsidRPr="00331DD4">
        <w:rPr>
          <w:highlight w:val="white"/>
        </w:rPr>
        <w:t>RspnCd</w:t>
      </w:r>
      <w:proofErr w:type="spellEnd"/>
      <w:r w:rsidRPr="00331DD4">
        <w:rPr>
          <w:highlight w:val="white"/>
        </w:rPr>
        <w:t>&gt;</w:t>
      </w:r>
    </w:p>
    <w:p w14:paraId="703C2942"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AddtlDtls&gt;Document/AcctSwtchInfReq/AcctSwtchDtls/SwtchDt&lt;/AddtlDtls&gt;</w:t>
      </w:r>
    </w:p>
    <w:p w14:paraId="703C2943" w14:textId="77777777" w:rsidR="00983DEE" w:rsidRPr="00983DEE" w:rsidRDefault="00983DEE" w:rsidP="00983DEE">
      <w:pPr>
        <w:pStyle w:val="XMLCode"/>
        <w:rPr>
          <w:highlight w:val="white"/>
          <w:lang w:val="fr-BE"/>
        </w:rPr>
      </w:pPr>
      <w:r w:rsidRPr="00331DD4">
        <w:rPr>
          <w:highlight w:val="white"/>
        </w:rPr>
        <w:tab/>
      </w:r>
      <w:r w:rsidRPr="00331DD4">
        <w:rPr>
          <w:highlight w:val="white"/>
        </w:rPr>
        <w:tab/>
      </w:r>
      <w:r w:rsidRPr="00331DD4">
        <w:rPr>
          <w:highlight w:val="white"/>
        </w:rPr>
        <w:tab/>
      </w:r>
      <w:r w:rsidRPr="00983DEE">
        <w:rPr>
          <w:highlight w:val="white"/>
          <w:lang w:val="fr-BE"/>
        </w:rPr>
        <w:t>&lt;/</w:t>
      </w:r>
      <w:proofErr w:type="spellStart"/>
      <w:r w:rsidRPr="00983DEE">
        <w:rPr>
          <w:highlight w:val="white"/>
          <w:lang w:val="fr-BE"/>
        </w:rPr>
        <w:t>Rspn</w:t>
      </w:r>
      <w:proofErr w:type="spellEnd"/>
      <w:r w:rsidRPr="00983DEE">
        <w:rPr>
          <w:highlight w:val="white"/>
          <w:lang w:val="fr-BE"/>
        </w:rPr>
        <w:t>&gt;</w:t>
      </w:r>
    </w:p>
    <w:p w14:paraId="703C2944" w14:textId="77777777" w:rsidR="00983DEE" w:rsidRPr="00983DEE" w:rsidRDefault="00983DEE" w:rsidP="00983DEE">
      <w:pPr>
        <w:pStyle w:val="XMLCode"/>
        <w:rPr>
          <w:highlight w:val="white"/>
          <w:lang w:val="fr-BE"/>
        </w:rPr>
      </w:pPr>
      <w:r w:rsidRPr="00983DEE">
        <w:rPr>
          <w:highlight w:val="white"/>
          <w:lang w:val="fr-BE"/>
        </w:rPr>
        <w:tab/>
      </w:r>
      <w:r w:rsidRPr="00983DEE">
        <w:rPr>
          <w:highlight w:val="white"/>
          <w:lang w:val="fr-BE"/>
        </w:rPr>
        <w:tab/>
      </w:r>
      <w:r w:rsidRPr="00983DEE">
        <w:rPr>
          <w:highlight w:val="white"/>
          <w:lang w:val="fr-BE"/>
        </w:rPr>
        <w:tab/>
        <w:t>&lt;</w:t>
      </w:r>
      <w:proofErr w:type="spellStart"/>
      <w:r w:rsidRPr="00983DEE">
        <w:rPr>
          <w:highlight w:val="white"/>
          <w:lang w:val="fr-BE"/>
        </w:rPr>
        <w:t>Rspn</w:t>
      </w:r>
      <w:proofErr w:type="spellEnd"/>
      <w:r w:rsidRPr="00983DEE">
        <w:rPr>
          <w:highlight w:val="white"/>
          <w:lang w:val="fr-BE"/>
        </w:rPr>
        <w:t>&gt;</w:t>
      </w:r>
    </w:p>
    <w:p w14:paraId="703C2945" w14:textId="77777777" w:rsidR="00983DEE" w:rsidRPr="00983DEE" w:rsidRDefault="00983DEE" w:rsidP="00983DEE">
      <w:pPr>
        <w:pStyle w:val="XMLCode"/>
        <w:rPr>
          <w:highlight w:val="white"/>
          <w:lang w:val="fr-BE"/>
        </w:rPr>
      </w:pPr>
      <w:r w:rsidRPr="00983DEE">
        <w:rPr>
          <w:highlight w:val="white"/>
          <w:lang w:val="fr-BE"/>
        </w:rPr>
        <w:tab/>
      </w:r>
      <w:r w:rsidRPr="00983DEE">
        <w:rPr>
          <w:highlight w:val="white"/>
          <w:lang w:val="fr-BE"/>
        </w:rPr>
        <w:tab/>
      </w:r>
      <w:r w:rsidRPr="00983DEE">
        <w:rPr>
          <w:highlight w:val="white"/>
          <w:lang w:val="fr-BE"/>
        </w:rPr>
        <w:tab/>
      </w:r>
      <w:r w:rsidRPr="00983DEE">
        <w:rPr>
          <w:highlight w:val="white"/>
          <w:lang w:val="fr-BE"/>
        </w:rPr>
        <w:tab/>
        <w:t>&lt;</w:t>
      </w:r>
      <w:proofErr w:type="spellStart"/>
      <w:r w:rsidRPr="00983DEE">
        <w:rPr>
          <w:highlight w:val="white"/>
          <w:lang w:val="fr-BE"/>
        </w:rPr>
        <w:t>RspnCd</w:t>
      </w:r>
      <w:proofErr w:type="spellEnd"/>
      <w:r w:rsidRPr="00983DEE">
        <w:rPr>
          <w:highlight w:val="white"/>
          <w:lang w:val="fr-BE"/>
        </w:rPr>
        <w:t>&gt;T134&lt;/</w:t>
      </w:r>
      <w:proofErr w:type="spellStart"/>
      <w:r w:rsidRPr="00983DEE">
        <w:rPr>
          <w:highlight w:val="white"/>
          <w:lang w:val="fr-BE"/>
        </w:rPr>
        <w:t>RspnCd</w:t>
      </w:r>
      <w:proofErr w:type="spellEnd"/>
      <w:r w:rsidRPr="00983DEE">
        <w:rPr>
          <w:highlight w:val="white"/>
          <w:lang w:val="fr-BE"/>
        </w:rPr>
        <w:t>&gt;</w:t>
      </w:r>
    </w:p>
    <w:p w14:paraId="703C2946" w14:textId="77777777" w:rsidR="00983DEE" w:rsidRPr="00331DD4" w:rsidRDefault="00983DEE" w:rsidP="00983DEE">
      <w:pPr>
        <w:pStyle w:val="XMLCode"/>
        <w:rPr>
          <w:highlight w:val="white"/>
        </w:rPr>
      </w:pPr>
      <w:r w:rsidRPr="00983DEE">
        <w:rPr>
          <w:highlight w:val="white"/>
          <w:lang w:val="fr-BE"/>
        </w:rPr>
        <w:tab/>
      </w:r>
      <w:r w:rsidRPr="00983DEE">
        <w:rPr>
          <w:highlight w:val="white"/>
          <w:lang w:val="fr-BE"/>
        </w:rPr>
        <w:tab/>
      </w:r>
      <w:r w:rsidRPr="00983DEE">
        <w:rPr>
          <w:highlight w:val="white"/>
          <w:lang w:val="fr-BE"/>
        </w:rPr>
        <w:tab/>
      </w:r>
      <w:r w:rsidRPr="00983DEE">
        <w:rPr>
          <w:highlight w:val="white"/>
          <w:lang w:val="fr-BE"/>
        </w:rPr>
        <w:tab/>
      </w:r>
      <w:r>
        <w:rPr>
          <w:highlight w:val="white"/>
        </w:rPr>
        <w:t>&lt;</w:t>
      </w:r>
      <w:r w:rsidRPr="00331DD4">
        <w:rPr>
          <w:highlight w:val="white"/>
        </w:rPr>
        <w:t>AddtlDtls&gt;Document/AcctSwtchInfReq/NewAcct/</w:t>
      </w:r>
      <w:proofErr w:type="gramStart"/>
      <w:r w:rsidRPr="00331DD4">
        <w:rPr>
          <w:highlight w:val="white"/>
        </w:rPr>
        <w:t>AcctPty[</w:t>
      </w:r>
      <w:proofErr w:type="gramEnd"/>
      <w:r w:rsidRPr="00331DD4">
        <w:rPr>
          <w:highlight w:val="white"/>
        </w:rPr>
        <w:t>1]/OthrDtls[1]/Prtry</w:t>
      </w:r>
    </w:p>
    <w:p w14:paraId="703C2947"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AddtlDtls</w:t>
      </w:r>
      <w:proofErr w:type="spellEnd"/>
      <w:r w:rsidRPr="00331DD4">
        <w:rPr>
          <w:highlight w:val="white"/>
        </w:rPr>
        <w:t>&gt;</w:t>
      </w:r>
    </w:p>
    <w:p w14:paraId="703C2948" w14:textId="77777777" w:rsidR="00983DEE" w:rsidRPr="00331DD4" w:rsidRDefault="00983DEE" w:rsidP="00983DEE">
      <w:pPr>
        <w:pStyle w:val="XMLCode"/>
        <w:rPr>
          <w:highlight w:val="white"/>
        </w:rPr>
      </w:pPr>
      <w:r w:rsidRPr="00331DD4">
        <w:rPr>
          <w:highlight w:val="white"/>
        </w:rPr>
        <w:tab/>
      </w: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Rspn</w:t>
      </w:r>
      <w:proofErr w:type="spellEnd"/>
      <w:r w:rsidRPr="00331DD4">
        <w:rPr>
          <w:highlight w:val="white"/>
        </w:rPr>
        <w:t>&gt;</w:t>
      </w:r>
    </w:p>
    <w:p w14:paraId="703C2949" w14:textId="775DC25A" w:rsidR="00983DEE" w:rsidRPr="00331DD4" w:rsidRDefault="00983DEE" w:rsidP="00983DEE">
      <w:pPr>
        <w:pStyle w:val="XMLCode"/>
        <w:rPr>
          <w:highlight w:val="white"/>
        </w:rPr>
      </w:pPr>
      <w:r w:rsidRPr="00331DD4">
        <w:rPr>
          <w:highlight w:val="white"/>
        </w:rPr>
        <w:tab/>
      </w:r>
      <w:r w:rsidRPr="00331DD4">
        <w:rPr>
          <w:highlight w:val="white"/>
        </w:rPr>
        <w:tab/>
      </w:r>
      <w:r>
        <w:rPr>
          <w:highlight w:val="white"/>
        </w:rPr>
        <w:t>&lt;</w:t>
      </w:r>
      <w:r w:rsidRPr="00331DD4">
        <w:rPr>
          <w:highlight w:val="white"/>
        </w:rPr>
        <w:t>/</w:t>
      </w:r>
      <w:proofErr w:type="spellStart"/>
      <w:r w:rsidRPr="00331DD4">
        <w:rPr>
          <w:highlight w:val="white"/>
        </w:rPr>
        <w:t>AcctSwtch</w:t>
      </w:r>
      <w:r w:rsidR="000B7C6E">
        <w:rPr>
          <w:highlight w:val="white"/>
        </w:rPr>
        <w:t>Dtls</w:t>
      </w:r>
      <w:proofErr w:type="spellEnd"/>
      <w:r w:rsidRPr="00331DD4">
        <w:rPr>
          <w:highlight w:val="white"/>
        </w:rPr>
        <w:t>&gt;</w:t>
      </w:r>
    </w:p>
    <w:p w14:paraId="703C294A" w14:textId="77777777" w:rsidR="00983DEE" w:rsidRPr="00331DD4" w:rsidRDefault="00983DEE" w:rsidP="00983DEE">
      <w:pPr>
        <w:pStyle w:val="XMLCode"/>
        <w:rPr>
          <w:highlight w:val="white"/>
        </w:rPr>
      </w:pPr>
      <w:r w:rsidRPr="00983DEE">
        <w:rPr>
          <w:highlight w:val="white"/>
        </w:rPr>
        <w:tab/>
      </w:r>
      <w:r>
        <w:rPr>
          <w:highlight w:val="white"/>
        </w:rPr>
        <w:t>&lt;</w:t>
      </w:r>
      <w:r w:rsidRPr="00983DEE">
        <w:rPr>
          <w:highlight w:val="white"/>
        </w:rPr>
        <w:t>/</w:t>
      </w:r>
      <w:proofErr w:type="spellStart"/>
      <w:r w:rsidRPr="00983DEE">
        <w:rPr>
          <w:highlight w:val="white"/>
        </w:rPr>
        <w:t>AcctSwtchTechRjctn</w:t>
      </w:r>
      <w:proofErr w:type="spellEnd"/>
      <w:r w:rsidRPr="00983DEE">
        <w:rPr>
          <w:highlight w:val="white"/>
        </w:rPr>
        <w:t>&gt;</w:t>
      </w:r>
    </w:p>
    <w:p w14:paraId="703C294B" w14:textId="77777777" w:rsidR="00D92531" w:rsidRDefault="00D92531" w:rsidP="00983DEE">
      <w:r w:rsidRPr="00D92531">
        <w:rPr>
          <w:highlight w:val="white"/>
        </w:rPr>
        <w:br w:type="page"/>
      </w:r>
      <w:bookmarkStart w:id="84" w:name="_GoBack"/>
      <w:bookmarkEnd w:id="84"/>
    </w:p>
    <w:p w14:paraId="703C294C" w14:textId="77777777" w:rsidR="00927B48" w:rsidRPr="00927B48" w:rsidRDefault="00927B48" w:rsidP="00927B48">
      <w:pPr>
        <w:pStyle w:val="Heading1"/>
      </w:pPr>
      <w:bookmarkStart w:id="85" w:name="_Toc348941504"/>
      <w:bookmarkStart w:id="86" w:name="_Toc384800236"/>
      <w:bookmarkStart w:id="87" w:name="_Toc57230299"/>
      <w:bookmarkEnd w:id="5"/>
      <w:r w:rsidRPr="00AB186C">
        <w:t>Revision Record</w:t>
      </w:r>
      <w:bookmarkEnd w:id="85"/>
      <w:bookmarkEnd w:id="86"/>
      <w:bookmarkEnd w:id="87"/>
    </w:p>
    <w:p w14:paraId="703C294D" w14:textId="77777777" w:rsidR="00927B48" w:rsidRPr="00927B48" w:rsidRDefault="00927B48" w:rsidP="00927B48"/>
    <w:tbl>
      <w:tblPr>
        <w:tblStyle w:val="TableGrid"/>
        <w:tblW w:w="0" w:type="auto"/>
        <w:tblLook w:val="04A0" w:firstRow="1" w:lastRow="0" w:firstColumn="1" w:lastColumn="0" w:noHBand="0" w:noVBand="1"/>
      </w:tblPr>
      <w:tblGrid>
        <w:gridCol w:w="1610"/>
        <w:gridCol w:w="1650"/>
        <w:gridCol w:w="1619"/>
        <w:gridCol w:w="1670"/>
        <w:gridCol w:w="1608"/>
      </w:tblGrid>
      <w:tr w:rsidR="00927B48" w:rsidRPr="000A3BA9" w14:paraId="703C2953" w14:textId="77777777" w:rsidTr="00927B48">
        <w:tc>
          <w:tcPr>
            <w:tcW w:w="1656" w:type="dxa"/>
          </w:tcPr>
          <w:p w14:paraId="703C294E" w14:textId="77777777" w:rsidR="00927B48" w:rsidRPr="00927B48" w:rsidRDefault="00927B48" w:rsidP="00927B48">
            <w:r w:rsidRPr="00927B48">
              <w:t>Revision</w:t>
            </w:r>
          </w:p>
        </w:tc>
        <w:tc>
          <w:tcPr>
            <w:tcW w:w="1690" w:type="dxa"/>
          </w:tcPr>
          <w:p w14:paraId="703C294F" w14:textId="77777777" w:rsidR="00927B48" w:rsidRPr="00927B48" w:rsidRDefault="00927B48" w:rsidP="00927B48">
            <w:r w:rsidRPr="00927B48">
              <w:t>Date</w:t>
            </w:r>
          </w:p>
        </w:tc>
        <w:tc>
          <w:tcPr>
            <w:tcW w:w="1675" w:type="dxa"/>
          </w:tcPr>
          <w:p w14:paraId="703C2950" w14:textId="77777777" w:rsidR="00927B48" w:rsidRPr="00927B48" w:rsidRDefault="00927B48" w:rsidP="00927B48">
            <w:r w:rsidRPr="00927B48">
              <w:t>Author</w:t>
            </w:r>
          </w:p>
        </w:tc>
        <w:tc>
          <w:tcPr>
            <w:tcW w:w="1707" w:type="dxa"/>
          </w:tcPr>
          <w:p w14:paraId="703C2951" w14:textId="77777777" w:rsidR="00927B48" w:rsidRPr="00927B48" w:rsidRDefault="00927B48" w:rsidP="00927B48">
            <w:r w:rsidRPr="00927B48">
              <w:t>Description</w:t>
            </w:r>
          </w:p>
        </w:tc>
        <w:tc>
          <w:tcPr>
            <w:tcW w:w="1655" w:type="dxa"/>
          </w:tcPr>
          <w:p w14:paraId="703C2952" w14:textId="77777777" w:rsidR="00927B48" w:rsidRPr="00927B48" w:rsidRDefault="00927B48" w:rsidP="00927B48">
            <w:r w:rsidRPr="00927B48">
              <w:t>Sections affected</w:t>
            </w:r>
          </w:p>
        </w:tc>
      </w:tr>
      <w:tr w:rsidR="00A425B7" w:rsidRPr="000A3BA9" w14:paraId="703C2959" w14:textId="77777777" w:rsidTr="00927B48">
        <w:tc>
          <w:tcPr>
            <w:tcW w:w="1656" w:type="dxa"/>
          </w:tcPr>
          <w:p w14:paraId="703C2954" w14:textId="77777777" w:rsidR="00A425B7" w:rsidRPr="00A425B7" w:rsidRDefault="00A425B7" w:rsidP="00A425B7">
            <w:r w:rsidRPr="00A425B7">
              <w:t>1.0</w:t>
            </w:r>
          </w:p>
        </w:tc>
        <w:tc>
          <w:tcPr>
            <w:tcW w:w="1690" w:type="dxa"/>
          </w:tcPr>
          <w:p w14:paraId="703C2955" w14:textId="2C1A25D9" w:rsidR="00A425B7" w:rsidRPr="00A425B7" w:rsidRDefault="00D44CBD" w:rsidP="001B472B">
            <w:r>
              <w:t xml:space="preserve">01 </w:t>
            </w:r>
            <w:r w:rsidR="000B7C6E">
              <w:t>December 20</w:t>
            </w:r>
            <w:r w:rsidR="001B472B">
              <w:t>20</w:t>
            </w:r>
          </w:p>
        </w:tc>
        <w:tc>
          <w:tcPr>
            <w:tcW w:w="1675" w:type="dxa"/>
          </w:tcPr>
          <w:p w14:paraId="703C2956" w14:textId="732CF246" w:rsidR="00A425B7" w:rsidRPr="00A425B7" w:rsidRDefault="000B7C6E" w:rsidP="00A425B7">
            <w:r>
              <w:t>SWIFT</w:t>
            </w:r>
          </w:p>
        </w:tc>
        <w:tc>
          <w:tcPr>
            <w:tcW w:w="1707" w:type="dxa"/>
          </w:tcPr>
          <w:p w14:paraId="703C2957" w14:textId="77777777" w:rsidR="00A425B7" w:rsidRPr="00A425B7" w:rsidRDefault="00A425B7" w:rsidP="00A425B7">
            <w:r w:rsidRPr="00A425B7">
              <w:t>Draft version for SEG approval</w:t>
            </w:r>
          </w:p>
        </w:tc>
        <w:tc>
          <w:tcPr>
            <w:tcW w:w="1655" w:type="dxa"/>
          </w:tcPr>
          <w:p w14:paraId="703C2958" w14:textId="77777777" w:rsidR="00A425B7" w:rsidRPr="00A425B7" w:rsidRDefault="00A425B7" w:rsidP="00A425B7">
            <w:r w:rsidRPr="00A425B7">
              <w:t>All</w:t>
            </w:r>
          </w:p>
        </w:tc>
      </w:tr>
      <w:tr w:rsidR="00A425B7" w:rsidRPr="000A3BA9" w14:paraId="703C296B" w14:textId="77777777" w:rsidTr="00927B48">
        <w:tc>
          <w:tcPr>
            <w:tcW w:w="1656" w:type="dxa"/>
          </w:tcPr>
          <w:p w14:paraId="703C2966" w14:textId="6A68B716" w:rsidR="00A425B7" w:rsidRPr="00A425B7" w:rsidRDefault="00380D28" w:rsidP="00A425B7">
            <w:r>
              <w:t>1.1</w:t>
            </w:r>
          </w:p>
        </w:tc>
        <w:tc>
          <w:tcPr>
            <w:tcW w:w="1690" w:type="dxa"/>
          </w:tcPr>
          <w:p w14:paraId="703C2967" w14:textId="4D9039CF" w:rsidR="00A425B7" w:rsidRPr="00A425B7" w:rsidRDefault="00380D28" w:rsidP="00A425B7">
            <w:r>
              <w:t>May 2021</w:t>
            </w:r>
          </w:p>
        </w:tc>
        <w:tc>
          <w:tcPr>
            <w:tcW w:w="1675" w:type="dxa"/>
          </w:tcPr>
          <w:p w14:paraId="703C2968" w14:textId="15129761" w:rsidR="00A425B7" w:rsidRPr="00A425B7" w:rsidRDefault="00380D28" w:rsidP="00A425B7">
            <w:r>
              <w:t>RA</w:t>
            </w:r>
          </w:p>
        </w:tc>
        <w:tc>
          <w:tcPr>
            <w:tcW w:w="1707" w:type="dxa"/>
          </w:tcPr>
          <w:p w14:paraId="703C2969" w14:textId="00AFF530" w:rsidR="00A425B7" w:rsidRPr="00A425B7" w:rsidRDefault="00380D28" w:rsidP="00A425B7">
            <w:r>
              <w:t>Final version for publication</w:t>
            </w:r>
          </w:p>
        </w:tc>
        <w:tc>
          <w:tcPr>
            <w:tcW w:w="1655" w:type="dxa"/>
          </w:tcPr>
          <w:p w14:paraId="703C296A" w14:textId="33F42B8A" w:rsidR="00A425B7" w:rsidRPr="00A425B7" w:rsidRDefault="00380D28" w:rsidP="00A425B7">
            <w:r>
              <w:t>All</w:t>
            </w:r>
          </w:p>
        </w:tc>
      </w:tr>
      <w:tr w:rsidR="00945889" w:rsidRPr="000A3BA9" w14:paraId="703C2971" w14:textId="77777777" w:rsidTr="00927B48">
        <w:tc>
          <w:tcPr>
            <w:tcW w:w="1656" w:type="dxa"/>
          </w:tcPr>
          <w:p w14:paraId="703C296C" w14:textId="77777777" w:rsidR="00945889" w:rsidRPr="00A425B7" w:rsidRDefault="00945889" w:rsidP="00A425B7"/>
        </w:tc>
        <w:tc>
          <w:tcPr>
            <w:tcW w:w="1690" w:type="dxa"/>
          </w:tcPr>
          <w:p w14:paraId="703C296D" w14:textId="7F8584EE" w:rsidR="00945889" w:rsidRPr="00A425B7" w:rsidRDefault="00945889" w:rsidP="00A425B7"/>
        </w:tc>
        <w:tc>
          <w:tcPr>
            <w:tcW w:w="1675" w:type="dxa"/>
          </w:tcPr>
          <w:p w14:paraId="703C296E" w14:textId="677B47FC" w:rsidR="00945889" w:rsidRPr="00A425B7" w:rsidRDefault="00945889" w:rsidP="00A425B7"/>
        </w:tc>
        <w:tc>
          <w:tcPr>
            <w:tcW w:w="1707" w:type="dxa"/>
          </w:tcPr>
          <w:p w14:paraId="703C296F" w14:textId="169183D5" w:rsidR="00945889" w:rsidRPr="00A425B7" w:rsidRDefault="00945889" w:rsidP="00A425B7"/>
        </w:tc>
        <w:tc>
          <w:tcPr>
            <w:tcW w:w="1655" w:type="dxa"/>
          </w:tcPr>
          <w:p w14:paraId="703C2970" w14:textId="61946FCA" w:rsidR="00945889" w:rsidRPr="00A425B7" w:rsidRDefault="00945889" w:rsidP="00A425B7"/>
        </w:tc>
      </w:tr>
      <w:tr w:rsidR="007525C9" w:rsidRPr="000A3BA9" w14:paraId="703C2977" w14:textId="77777777" w:rsidTr="00927B48">
        <w:tc>
          <w:tcPr>
            <w:tcW w:w="1656" w:type="dxa"/>
          </w:tcPr>
          <w:p w14:paraId="703C2972" w14:textId="3E4E3037" w:rsidR="007525C9" w:rsidRDefault="007525C9" w:rsidP="00927B48"/>
        </w:tc>
        <w:tc>
          <w:tcPr>
            <w:tcW w:w="1690" w:type="dxa"/>
          </w:tcPr>
          <w:p w14:paraId="703C2973" w14:textId="3AC54E00" w:rsidR="007525C9" w:rsidRDefault="007525C9" w:rsidP="00927B48"/>
        </w:tc>
        <w:tc>
          <w:tcPr>
            <w:tcW w:w="1675" w:type="dxa"/>
          </w:tcPr>
          <w:p w14:paraId="703C2974" w14:textId="2384DAA9" w:rsidR="007525C9" w:rsidRDefault="007525C9" w:rsidP="00927B48"/>
        </w:tc>
        <w:tc>
          <w:tcPr>
            <w:tcW w:w="1707" w:type="dxa"/>
          </w:tcPr>
          <w:p w14:paraId="703C2975" w14:textId="634D3205" w:rsidR="007525C9" w:rsidRDefault="007525C9" w:rsidP="00927B48"/>
        </w:tc>
        <w:tc>
          <w:tcPr>
            <w:tcW w:w="1655" w:type="dxa"/>
          </w:tcPr>
          <w:p w14:paraId="703C2976" w14:textId="40499E5D" w:rsidR="007525C9" w:rsidRDefault="007525C9" w:rsidP="00927B48"/>
        </w:tc>
      </w:tr>
    </w:tbl>
    <w:p w14:paraId="703C2978" w14:textId="77777777" w:rsidR="00927B48" w:rsidRPr="00927B48" w:rsidRDefault="00927B48" w:rsidP="00927B48"/>
    <w:p w14:paraId="703C2979" w14:textId="77777777" w:rsidR="00927B48" w:rsidRPr="00927B48" w:rsidRDefault="00927B48" w:rsidP="00927B48">
      <w:r w:rsidRPr="00927B48">
        <w:t>Disclaimer:</w:t>
      </w:r>
    </w:p>
    <w:p w14:paraId="703C297A" w14:textId="77777777" w:rsidR="00927B48" w:rsidRPr="00927B48" w:rsidRDefault="00927B48" w:rsidP="00927B48">
      <w:r w:rsidRPr="00927B48">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03C297B" w14:textId="77777777" w:rsidR="00927B48" w:rsidRPr="00927B48" w:rsidRDefault="00927B48" w:rsidP="00927B48">
      <w:r w:rsidRPr="00927B48">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03C297C" w14:textId="77777777" w:rsidR="00927B48" w:rsidRPr="00927B48" w:rsidRDefault="00927B48" w:rsidP="00927B48"/>
    <w:p w14:paraId="703C297D" w14:textId="77777777" w:rsidR="00927B48" w:rsidRPr="00927B48" w:rsidRDefault="00927B48" w:rsidP="00927B48">
      <w:r w:rsidRPr="00927B48">
        <w:t>Intellectual Property Rights:</w:t>
      </w:r>
    </w:p>
    <w:p w14:paraId="703C297E" w14:textId="76088EBB" w:rsidR="00DD3851" w:rsidRDefault="00927B48" w:rsidP="00927B48">
      <w:r w:rsidRPr="00927B48">
        <w:t>The</w:t>
      </w:r>
      <w:r w:rsidR="000B7C6E">
        <w:t xml:space="preserve"> </w:t>
      </w:r>
      <w:r w:rsidRPr="00927B48">
        <w:t xml:space="preserve">ISO 20022 </w:t>
      </w:r>
      <w:proofErr w:type="spellStart"/>
      <w:r w:rsidRPr="00927B48">
        <w:t>MessageDefinitions</w:t>
      </w:r>
      <w:proofErr w:type="spellEnd"/>
      <w:r w:rsidRPr="00927B48">
        <w:t xml:space="preserve"> described in this document were contributed by </w:t>
      </w:r>
      <w:r w:rsidR="00A425B7" w:rsidRPr="00A425B7">
        <w:t>Pay.UK</w:t>
      </w:r>
      <w:r w:rsidRPr="00927B48">
        <w:t xml:space="preserve">. The ISO 20022 IPR policy is available at www.ISO20022.org &gt; About ISO 20022 </w:t>
      </w:r>
      <w:r>
        <w:t>&gt; Intellectual Property Rights.</w:t>
      </w:r>
    </w:p>
    <w:sectPr w:rsidR="00DD3851" w:rsidSect="00927B48">
      <w:headerReference w:type="default" r:id="rId63"/>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EE3918" w14:textId="77777777" w:rsidR="00C56BE3" w:rsidRDefault="00C56BE3" w:rsidP="005A6353">
      <w:r>
        <w:separator/>
      </w:r>
    </w:p>
  </w:endnote>
  <w:endnote w:type="continuationSeparator" w:id="0">
    <w:p w14:paraId="7C49E911" w14:textId="77777777" w:rsidR="00C56BE3" w:rsidRDefault="00C56BE3"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753927" w14:textId="77777777" w:rsidR="0059258C" w:rsidRDefault="0059258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CD" w14:textId="77777777" w:rsidR="0063276E" w:rsidRDefault="0063276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CF" w14:textId="77777777" w:rsidTr="00FA65F6">
      <w:trPr>
        <w:cantSplit/>
        <w:trHeight w:hRule="exact" w:val="50"/>
      </w:trPr>
      <w:tc>
        <w:tcPr>
          <w:tcW w:w="9242" w:type="dxa"/>
        </w:tcPr>
        <w:p w14:paraId="703C29CE" w14:textId="77777777" w:rsidR="0063276E" w:rsidRDefault="0063276E" w:rsidP="005A6353"/>
      </w:tc>
    </w:tr>
  </w:tbl>
  <w:p w14:paraId="703C29D0" w14:textId="77777777" w:rsidR="0063276E" w:rsidRDefault="0063276E"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01D2DA" w14:textId="77777777" w:rsidR="0059258C" w:rsidRDefault="0059258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DE" w14:textId="77777777" w:rsidR="0063276E" w:rsidRDefault="0063276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E0" w14:textId="77777777" w:rsidTr="000E2675">
      <w:trPr>
        <w:cantSplit/>
        <w:trHeight w:hRule="exact" w:val="50"/>
      </w:trPr>
      <w:tc>
        <w:tcPr>
          <w:tcW w:w="9242" w:type="dxa"/>
        </w:tcPr>
        <w:p w14:paraId="703C29DF" w14:textId="77777777" w:rsidR="0063276E" w:rsidRDefault="0063276E" w:rsidP="005A6353"/>
      </w:tc>
    </w:tr>
  </w:tbl>
  <w:p w14:paraId="703C29E1" w14:textId="77777777" w:rsidR="0063276E" w:rsidRPr="00BB3079" w:rsidRDefault="0063276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E2" w14:textId="77777777" w:rsidR="0063276E" w:rsidRDefault="0063276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3276E" w14:paraId="703C29E6" w14:textId="77777777" w:rsidTr="006E0076">
      <w:tc>
        <w:tcPr>
          <w:tcW w:w="4253" w:type="dxa"/>
        </w:tcPr>
        <w:p w14:paraId="703C29E3" w14:textId="77777777" w:rsidR="0063276E" w:rsidRPr="006E0076" w:rsidRDefault="0063276E" w:rsidP="00C759C1">
          <w:pPr>
            <w:pStyle w:val="Footereven"/>
            <w:rPr>
              <w:noProof/>
            </w:rPr>
          </w:pPr>
          <w:r>
            <w:t>Account Switching</w:t>
          </w:r>
        </w:p>
      </w:tc>
      <w:tc>
        <w:tcPr>
          <w:tcW w:w="567" w:type="dxa"/>
        </w:tcPr>
        <w:p w14:paraId="703C29E4" w14:textId="22FCB6B3" w:rsidR="0063276E" w:rsidRDefault="0063276E" w:rsidP="000017C4">
          <w:pPr>
            <w:pStyle w:val="Footereven"/>
          </w:pPr>
          <w:r>
            <w:rPr>
              <w:rFonts w:eastAsia="Times"/>
            </w:rPr>
            <w:fldChar w:fldCharType="begin"/>
          </w:r>
          <w:r>
            <w:rPr>
              <w:rFonts w:eastAsia="Times"/>
            </w:rPr>
            <w:instrText xml:space="preserve"> PAGE </w:instrText>
          </w:r>
          <w:r>
            <w:rPr>
              <w:rFonts w:eastAsia="Times"/>
            </w:rPr>
            <w:fldChar w:fldCharType="separate"/>
          </w:r>
          <w:r w:rsidR="00380D28">
            <w:rPr>
              <w:rFonts w:eastAsia="Times"/>
              <w:noProof/>
            </w:rPr>
            <w:t>21</w:t>
          </w:r>
          <w:r>
            <w:rPr>
              <w:rFonts w:eastAsia="Times"/>
            </w:rPr>
            <w:fldChar w:fldCharType="end"/>
          </w:r>
        </w:p>
      </w:tc>
      <w:tc>
        <w:tcPr>
          <w:tcW w:w="4394" w:type="dxa"/>
        </w:tcPr>
        <w:p w14:paraId="703C29E5" w14:textId="2CD0CE77" w:rsidR="0063276E" w:rsidRDefault="0063276E" w:rsidP="00380D28">
          <w:pPr>
            <w:pStyle w:val="Footereven"/>
            <w:tabs>
              <w:tab w:val="center" w:pos="2197"/>
              <w:tab w:val="right" w:pos="4394"/>
            </w:tabs>
          </w:pPr>
          <w:r>
            <w:tab/>
          </w:r>
          <w:r>
            <w:tab/>
          </w:r>
          <w:r w:rsidR="00380D28">
            <w:t>February</w:t>
          </w:r>
          <w:r>
            <w:t xml:space="preserve"> 20</w:t>
          </w:r>
          <w:r w:rsidR="0059258C">
            <w:t>2</w:t>
          </w:r>
          <w:r w:rsidR="00380D28">
            <w:t>1</w:t>
          </w:r>
          <w:r>
            <w:fldChar w:fldCharType="begin"/>
          </w:r>
          <w:r>
            <w:instrText xml:space="preserve"> STYLEREF  "Release date"  \* MERGEFORMAT </w:instrText>
          </w:r>
          <w:r>
            <w:fldChar w:fldCharType="end"/>
          </w:r>
        </w:p>
      </w:tc>
    </w:tr>
  </w:tbl>
  <w:p w14:paraId="703C29E7" w14:textId="77777777" w:rsidR="0063276E" w:rsidRPr="000017C4" w:rsidRDefault="0063276E" w:rsidP="00C759C1">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B29912" w14:textId="77777777" w:rsidR="00C56BE3" w:rsidRDefault="00C56BE3" w:rsidP="005A6353">
      <w:r>
        <w:separator/>
      </w:r>
    </w:p>
  </w:footnote>
  <w:footnote w:type="continuationSeparator" w:id="0">
    <w:p w14:paraId="21874E9A" w14:textId="77777777" w:rsidR="00C56BE3" w:rsidRDefault="00C56BE3"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C7" w14:textId="77777777" w:rsidR="0063276E" w:rsidRDefault="0063276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C9" w14:textId="77777777" w:rsidTr="006864CC">
      <w:trPr>
        <w:cantSplit/>
        <w:trHeight w:hRule="exact" w:val="50"/>
      </w:trPr>
      <w:tc>
        <w:tcPr>
          <w:tcW w:w="9242" w:type="dxa"/>
        </w:tcPr>
        <w:p w14:paraId="703C29C8" w14:textId="77777777" w:rsidR="0063276E" w:rsidRDefault="0063276E" w:rsidP="005A6353"/>
      </w:tc>
    </w:tr>
  </w:tbl>
  <w:p w14:paraId="703C29CA" w14:textId="77777777" w:rsidR="0063276E" w:rsidRDefault="0063276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5DA9CF" w14:textId="77777777" w:rsidR="0059258C" w:rsidRDefault="005925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3276E" w14:paraId="703C29D5"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03C29D1" w14:textId="77777777" w:rsidR="0063276E" w:rsidRDefault="0063276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03C29D2" w14:textId="77777777" w:rsidR="0063276E" w:rsidRDefault="0063276E" w:rsidP="005A6353">
          <w:pPr>
            <w:pStyle w:val="Header"/>
            <w:rPr>
              <w:lang w:val="fr-BE"/>
            </w:rPr>
          </w:pPr>
        </w:p>
        <w:p w14:paraId="703C29D3" w14:textId="77777777" w:rsidR="0063276E" w:rsidRDefault="0063276E" w:rsidP="005A6353">
          <w:pPr>
            <w:pStyle w:val="Header"/>
            <w:rPr>
              <w:lang w:val="fr-BE"/>
            </w:rPr>
          </w:pPr>
        </w:p>
        <w:p w14:paraId="703C29D4" w14:textId="77777777" w:rsidR="0063276E" w:rsidRDefault="0063276E" w:rsidP="005A6353">
          <w:pPr>
            <w:pStyle w:val="Header"/>
            <w:rPr>
              <w:lang w:val="fr-BE"/>
            </w:rPr>
          </w:pPr>
        </w:p>
      </w:tc>
    </w:tr>
  </w:tbl>
  <w:p w14:paraId="703C29D6" w14:textId="77777777" w:rsidR="0063276E" w:rsidRPr="00237847" w:rsidRDefault="0063276E"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D8" w14:textId="77777777" w:rsidR="0063276E" w:rsidRDefault="0063276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4D4F08">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4D4F08">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3276E" w14:paraId="703C29DA" w14:textId="77777777" w:rsidTr="000E2675">
      <w:trPr>
        <w:cantSplit/>
        <w:trHeight w:hRule="exact" w:val="50"/>
      </w:trPr>
      <w:tc>
        <w:tcPr>
          <w:tcW w:w="9242" w:type="dxa"/>
        </w:tcPr>
        <w:p w14:paraId="703C29D9" w14:textId="77777777" w:rsidR="0063276E" w:rsidRDefault="0063276E" w:rsidP="005A6353"/>
      </w:tc>
    </w:tr>
  </w:tbl>
  <w:p w14:paraId="703C29DB" w14:textId="77777777" w:rsidR="0063276E" w:rsidRDefault="0063276E"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DC" w14:textId="77777777" w:rsidR="0063276E" w:rsidRDefault="0063276E" w:rsidP="00C331E3">
    <w:pPr>
      <w:pStyle w:val="Headerodd"/>
      <w:pBdr>
        <w:bottom w:val="double" w:sz="4" w:space="1" w:color="auto"/>
      </w:pBdr>
      <w:spacing w:before="120" w:line="240" w:lineRule="atLeast"/>
    </w:pPr>
  </w:p>
  <w:p w14:paraId="703C29DD" w14:textId="0A73A912" w:rsidR="0063276E" w:rsidRDefault="0063276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380D28">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380D28">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C29E8" w14:textId="77777777" w:rsidR="0063276E" w:rsidRDefault="0063276E" w:rsidP="00E20C1F">
    <w:pPr>
      <w:pStyle w:val="Headerodd"/>
      <w:pBdr>
        <w:bottom w:val="double" w:sz="4" w:space="1" w:color="auto"/>
      </w:pBdr>
      <w:spacing w:line="240" w:lineRule="atLeast"/>
    </w:pPr>
  </w:p>
  <w:p w14:paraId="703C29E9" w14:textId="291AC65B" w:rsidR="0063276E" w:rsidRDefault="0063276E"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380D28">
      <w:rPr>
        <w:noProof/>
      </w:rPr>
      <w:t>Message Definition Report Part 1</w:t>
    </w:r>
    <w:r>
      <w:rPr>
        <w:noProof/>
      </w:rPr>
      <w:fldChar w:fldCharType="end"/>
    </w:r>
    <w:r>
      <w:rPr>
        <w:noProof/>
      </w:rPr>
      <w:tab/>
    </w:r>
    <w:r>
      <w:rPr>
        <w:noProof/>
      </w:rPr>
      <w:fldChar w:fldCharType="begin"/>
    </w:r>
    <w:r>
      <w:rPr>
        <w:noProof/>
      </w:rPr>
      <w:instrText xml:space="preserve"> STYLEREF  "Heading 1"  \* MERGEFORMAT </w:instrText>
    </w:r>
    <w:r>
      <w:rPr>
        <w:noProof/>
      </w:rPr>
      <w:fldChar w:fldCharType="separate"/>
    </w:r>
    <w:r w:rsidR="00380D28">
      <w:rPr>
        <w:noProof/>
      </w:rPr>
      <w:t>Description of BusinessActivities</w:t>
    </w:r>
    <w:r>
      <w:rPr>
        <w:noProof/>
      </w:rPr>
      <w:fldChar w:fldCharType="end"/>
    </w:r>
  </w:p>
  <w:p w14:paraId="703C29EA" w14:textId="77777777" w:rsidR="0063276E" w:rsidRDefault="0063276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5"/>
  </w:num>
  <w:num w:numId="2">
    <w:abstractNumId w:val="14"/>
  </w:num>
  <w:num w:numId="3">
    <w:abstractNumId w:val="12"/>
  </w:num>
  <w:num w:numId="4">
    <w:abstractNumId w:val="16"/>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7"/>
  </w:num>
  <w:num w:numId="15">
    <w:abstractNumId w:val="2"/>
  </w:num>
  <w:num w:numId="16">
    <w:abstractNumId w:val="10"/>
  </w:num>
  <w:num w:numId="17">
    <w:abstractNumId w:val="9"/>
  </w:num>
  <w:num w:numId="1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F08"/>
    <w:rsid w:val="000017C4"/>
    <w:rsid w:val="0000191D"/>
    <w:rsid w:val="00001AC8"/>
    <w:rsid w:val="00002EE3"/>
    <w:rsid w:val="0000764E"/>
    <w:rsid w:val="00012387"/>
    <w:rsid w:val="00013FCB"/>
    <w:rsid w:val="00021790"/>
    <w:rsid w:val="00022175"/>
    <w:rsid w:val="00022528"/>
    <w:rsid w:val="00024496"/>
    <w:rsid w:val="00026814"/>
    <w:rsid w:val="00027C67"/>
    <w:rsid w:val="00032EDE"/>
    <w:rsid w:val="00033355"/>
    <w:rsid w:val="00034F6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629E"/>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B7C6E"/>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0478"/>
    <w:rsid w:val="0010237A"/>
    <w:rsid w:val="0010490A"/>
    <w:rsid w:val="0011062C"/>
    <w:rsid w:val="00120821"/>
    <w:rsid w:val="00122B75"/>
    <w:rsid w:val="00133F0B"/>
    <w:rsid w:val="00137EB4"/>
    <w:rsid w:val="001434FC"/>
    <w:rsid w:val="0014371E"/>
    <w:rsid w:val="001447BA"/>
    <w:rsid w:val="00144B7A"/>
    <w:rsid w:val="001470F2"/>
    <w:rsid w:val="00147F37"/>
    <w:rsid w:val="00153BC8"/>
    <w:rsid w:val="00165005"/>
    <w:rsid w:val="00165A7B"/>
    <w:rsid w:val="001703A8"/>
    <w:rsid w:val="0017372E"/>
    <w:rsid w:val="001744B1"/>
    <w:rsid w:val="00176D27"/>
    <w:rsid w:val="001834B7"/>
    <w:rsid w:val="00184FF4"/>
    <w:rsid w:val="001876E4"/>
    <w:rsid w:val="00195758"/>
    <w:rsid w:val="00197DF2"/>
    <w:rsid w:val="001A43DE"/>
    <w:rsid w:val="001A46C4"/>
    <w:rsid w:val="001B2D40"/>
    <w:rsid w:val="001B472B"/>
    <w:rsid w:val="001B6B55"/>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056"/>
    <w:rsid w:val="0023645B"/>
    <w:rsid w:val="00236C6A"/>
    <w:rsid w:val="00236D95"/>
    <w:rsid w:val="00237847"/>
    <w:rsid w:val="0024064A"/>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16AD3"/>
    <w:rsid w:val="00323B78"/>
    <w:rsid w:val="00324D2B"/>
    <w:rsid w:val="003276C8"/>
    <w:rsid w:val="0033406B"/>
    <w:rsid w:val="003355DB"/>
    <w:rsid w:val="00340C02"/>
    <w:rsid w:val="003474FF"/>
    <w:rsid w:val="00351220"/>
    <w:rsid w:val="00351325"/>
    <w:rsid w:val="00351D22"/>
    <w:rsid w:val="00352438"/>
    <w:rsid w:val="0035445E"/>
    <w:rsid w:val="00355615"/>
    <w:rsid w:val="00356ADA"/>
    <w:rsid w:val="00360506"/>
    <w:rsid w:val="0036065A"/>
    <w:rsid w:val="00361851"/>
    <w:rsid w:val="00363C13"/>
    <w:rsid w:val="00364288"/>
    <w:rsid w:val="00364E93"/>
    <w:rsid w:val="003653C3"/>
    <w:rsid w:val="003676DD"/>
    <w:rsid w:val="00371083"/>
    <w:rsid w:val="00371ECC"/>
    <w:rsid w:val="00372530"/>
    <w:rsid w:val="003739B1"/>
    <w:rsid w:val="00374A50"/>
    <w:rsid w:val="00375400"/>
    <w:rsid w:val="003770E4"/>
    <w:rsid w:val="00380D28"/>
    <w:rsid w:val="00387A3E"/>
    <w:rsid w:val="00387D4D"/>
    <w:rsid w:val="00390C64"/>
    <w:rsid w:val="003910D0"/>
    <w:rsid w:val="00395071"/>
    <w:rsid w:val="0039527E"/>
    <w:rsid w:val="003A26B0"/>
    <w:rsid w:val="003A2A43"/>
    <w:rsid w:val="003A4180"/>
    <w:rsid w:val="003A4506"/>
    <w:rsid w:val="003A6CAC"/>
    <w:rsid w:val="003A7BAD"/>
    <w:rsid w:val="003B0295"/>
    <w:rsid w:val="003B0F33"/>
    <w:rsid w:val="003B0FA1"/>
    <w:rsid w:val="003B17E8"/>
    <w:rsid w:val="003B1846"/>
    <w:rsid w:val="003B3916"/>
    <w:rsid w:val="003B3B10"/>
    <w:rsid w:val="003B4A8D"/>
    <w:rsid w:val="003B5905"/>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159"/>
    <w:rsid w:val="00422A04"/>
    <w:rsid w:val="00423208"/>
    <w:rsid w:val="0042596A"/>
    <w:rsid w:val="00427A78"/>
    <w:rsid w:val="00427DE3"/>
    <w:rsid w:val="00431339"/>
    <w:rsid w:val="00436476"/>
    <w:rsid w:val="004402E0"/>
    <w:rsid w:val="004445E7"/>
    <w:rsid w:val="00445638"/>
    <w:rsid w:val="00445A24"/>
    <w:rsid w:val="0045140F"/>
    <w:rsid w:val="004520C2"/>
    <w:rsid w:val="00452B93"/>
    <w:rsid w:val="0045413D"/>
    <w:rsid w:val="00454AEC"/>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4F08"/>
    <w:rsid w:val="004D6A21"/>
    <w:rsid w:val="004D7FDE"/>
    <w:rsid w:val="004E2775"/>
    <w:rsid w:val="004E508A"/>
    <w:rsid w:val="004E5194"/>
    <w:rsid w:val="004E7565"/>
    <w:rsid w:val="004F3C56"/>
    <w:rsid w:val="004F717E"/>
    <w:rsid w:val="004F7F9F"/>
    <w:rsid w:val="0050332A"/>
    <w:rsid w:val="00504C0E"/>
    <w:rsid w:val="00515B5E"/>
    <w:rsid w:val="00517AD5"/>
    <w:rsid w:val="005210B1"/>
    <w:rsid w:val="005243D5"/>
    <w:rsid w:val="0052573B"/>
    <w:rsid w:val="00526C98"/>
    <w:rsid w:val="0052733C"/>
    <w:rsid w:val="00527977"/>
    <w:rsid w:val="005414BF"/>
    <w:rsid w:val="00541D70"/>
    <w:rsid w:val="00542BA6"/>
    <w:rsid w:val="00543CAD"/>
    <w:rsid w:val="00546DC3"/>
    <w:rsid w:val="00551F84"/>
    <w:rsid w:val="005627F5"/>
    <w:rsid w:val="005633B5"/>
    <w:rsid w:val="00566678"/>
    <w:rsid w:val="00572875"/>
    <w:rsid w:val="005844D6"/>
    <w:rsid w:val="00584FAE"/>
    <w:rsid w:val="005904C5"/>
    <w:rsid w:val="00590B92"/>
    <w:rsid w:val="0059258C"/>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692"/>
    <w:rsid w:val="00612AEB"/>
    <w:rsid w:val="00614957"/>
    <w:rsid w:val="00617B2D"/>
    <w:rsid w:val="006222A1"/>
    <w:rsid w:val="0063276E"/>
    <w:rsid w:val="00632938"/>
    <w:rsid w:val="00633D49"/>
    <w:rsid w:val="0063452A"/>
    <w:rsid w:val="006350A5"/>
    <w:rsid w:val="006367CC"/>
    <w:rsid w:val="0063697A"/>
    <w:rsid w:val="00641B04"/>
    <w:rsid w:val="00645E62"/>
    <w:rsid w:val="00646E29"/>
    <w:rsid w:val="00647DBD"/>
    <w:rsid w:val="00651196"/>
    <w:rsid w:val="00654345"/>
    <w:rsid w:val="0065548D"/>
    <w:rsid w:val="006563CE"/>
    <w:rsid w:val="00657A1D"/>
    <w:rsid w:val="00661526"/>
    <w:rsid w:val="00663557"/>
    <w:rsid w:val="00665B53"/>
    <w:rsid w:val="00665D80"/>
    <w:rsid w:val="0067269C"/>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97DC3"/>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3A61"/>
    <w:rsid w:val="007340D7"/>
    <w:rsid w:val="007354F6"/>
    <w:rsid w:val="007359D3"/>
    <w:rsid w:val="0073697C"/>
    <w:rsid w:val="00737C61"/>
    <w:rsid w:val="007420BE"/>
    <w:rsid w:val="00744B09"/>
    <w:rsid w:val="00747E5E"/>
    <w:rsid w:val="00751A5C"/>
    <w:rsid w:val="007525C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4E29"/>
    <w:rsid w:val="007953C5"/>
    <w:rsid w:val="00796F9C"/>
    <w:rsid w:val="0079749B"/>
    <w:rsid w:val="007A1E85"/>
    <w:rsid w:val="007A1F4E"/>
    <w:rsid w:val="007A2E1D"/>
    <w:rsid w:val="007A4B0B"/>
    <w:rsid w:val="007A51C0"/>
    <w:rsid w:val="007A7468"/>
    <w:rsid w:val="007B1740"/>
    <w:rsid w:val="007B4714"/>
    <w:rsid w:val="007B61B4"/>
    <w:rsid w:val="007C12BA"/>
    <w:rsid w:val="007C7B1D"/>
    <w:rsid w:val="007D2941"/>
    <w:rsid w:val="007D4318"/>
    <w:rsid w:val="007D74B2"/>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27E5F"/>
    <w:rsid w:val="008328F7"/>
    <w:rsid w:val="0083356D"/>
    <w:rsid w:val="0083366E"/>
    <w:rsid w:val="0083492A"/>
    <w:rsid w:val="00835F79"/>
    <w:rsid w:val="00837253"/>
    <w:rsid w:val="0084092A"/>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24B4"/>
    <w:rsid w:val="008735A2"/>
    <w:rsid w:val="00874CDC"/>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5F4"/>
    <w:rsid w:val="00914EDE"/>
    <w:rsid w:val="00915205"/>
    <w:rsid w:val="00920C62"/>
    <w:rsid w:val="00924BDC"/>
    <w:rsid w:val="00924C2D"/>
    <w:rsid w:val="0092643F"/>
    <w:rsid w:val="00927729"/>
    <w:rsid w:val="00927978"/>
    <w:rsid w:val="00927B48"/>
    <w:rsid w:val="00931B59"/>
    <w:rsid w:val="0093485B"/>
    <w:rsid w:val="00935ED6"/>
    <w:rsid w:val="00935F9D"/>
    <w:rsid w:val="0093666B"/>
    <w:rsid w:val="00936F11"/>
    <w:rsid w:val="009370C1"/>
    <w:rsid w:val="009401D9"/>
    <w:rsid w:val="009420FB"/>
    <w:rsid w:val="0094587D"/>
    <w:rsid w:val="00945889"/>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83DEE"/>
    <w:rsid w:val="00985C42"/>
    <w:rsid w:val="009928B3"/>
    <w:rsid w:val="00992D89"/>
    <w:rsid w:val="00993805"/>
    <w:rsid w:val="0099388A"/>
    <w:rsid w:val="009A0BF3"/>
    <w:rsid w:val="009A3C17"/>
    <w:rsid w:val="009B0CF1"/>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0C66"/>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5C0"/>
    <w:rsid w:val="00A37F60"/>
    <w:rsid w:val="00A421CC"/>
    <w:rsid w:val="00A425B7"/>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60C"/>
    <w:rsid w:val="00AC2801"/>
    <w:rsid w:val="00AC3B64"/>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2CCB"/>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03B9"/>
    <w:rsid w:val="00B72471"/>
    <w:rsid w:val="00B72A17"/>
    <w:rsid w:val="00B75165"/>
    <w:rsid w:val="00B76F56"/>
    <w:rsid w:val="00B820B7"/>
    <w:rsid w:val="00B825EE"/>
    <w:rsid w:val="00B84D28"/>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BF7FFB"/>
    <w:rsid w:val="00C00225"/>
    <w:rsid w:val="00C037C1"/>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1EAC"/>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56BE3"/>
    <w:rsid w:val="00C61FD7"/>
    <w:rsid w:val="00C64C54"/>
    <w:rsid w:val="00C6531B"/>
    <w:rsid w:val="00C6555B"/>
    <w:rsid w:val="00C6564B"/>
    <w:rsid w:val="00C65997"/>
    <w:rsid w:val="00C66146"/>
    <w:rsid w:val="00C67032"/>
    <w:rsid w:val="00C702F6"/>
    <w:rsid w:val="00C70DB1"/>
    <w:rsid w:val="00C72996"/>
    <w:rsid w:val="00C72C4D"/>
    <w:rsid w:val="00C759C1"/>
    <w:rsid w:val="00C77FD1"/>
    <w:rsid w:val="00C82A84"/>
    <w:rsid w:val="00C82AF8"/>
    <w:rsid w:val="00C82D6E"/>
    <w:rsid w:val="00C86288"/>
    <w:rsid w:val="00C868B9"/>
    <w:rsid w:val="00C86F32"/>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0C84"/>
    <w:rsid w:val="00CF160D"/>
    <w:rsid w:val="00CF1662"/>
    <w:rsid w:val="00CF1861"/>
    <w:rsid w:val="00D01F19"/>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4CBD"/>
    <w:rsid w:val="00D45904"/>
    <w:rsid w:val="00D5111F"/>
    <w:rsid w:val="00D5175B"/>
    <w:rsid w:val="00D5245E"/>
    <w:rsid w:val="00D553F4"/>
    <w:rsid w:val="00D55E4D"/>
    <w:rsid w:val="00D560F2"/>
    <w:rsid w:val="00D60DD8"/>
    <w:rsid w:val="00D6161D"/>
    <w:rsid w:val="00D62801"/>
    <w:rsid w:val="00D6598E"/>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2531"/>
    <w:rsid w:val="00D9412E"/>
    <w:rsid w:val="00D941B4"/>
    <w:rsid w:val="00D95F05"/>
    <w:rsid w:val="00DA1825"/>
    <w:rsid w:val="00DA5F03"/>
    <w:rsid w:val="00DA60E8"/>
    <w:rsid w:val="00DA730C"/>
    <w:rsid w:val="00DB3BC8"/>
    <w:rsid w:val="00DB4641"/>
    <w:rsid w:val="00DB5AF7"/>
    <w:rsid w:val="00DC0BB8"/>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67AA"/>
    <w:rsid w:val="00EE78FE"/>
    <w:rsid w:val="00EF0999"/>
    <w:rsid w:val="00EF0C84"/>
    <w:rsid w:val="00EF215E"/>
    <w:rsid w:val="00EF2CEC"/>
    <w:rsid w:val="00EF6639"/>
    <w:rsid w:val="00EF6DAD"/>
    <w:rsid w:val="00F003C4"/>
    <w:rsid w:val="00F00755"/>
    <w:rsid w:val="00F00930"/>
    <w:rsid w:val="00F0361A"/>
    <w:rsid w:val="00F116CC"/>
    <w:rsid w:val="00F16AC8"/>
    <w:rsid w:val="00F20343"/>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67F70"/>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C7B"/>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E6C71"/>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03C21D4"/>
  <w15:docId w15:val="{6FC5CF6C-88A9-4FDE-BA9E-4F4900D79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unhideWhenUsed/>
    <w:locked/>
    <w:rsid w:val="00D92531"/>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PlaceholderText">
    <w:name w:val="Placeholder Text"/>
    <w:basedOn w:val="DefaultParagraphFont"/>
    <w:uiPriority w:val="99"/>
    <w:semiHidden/>
    <w:rsid w:val="00D9253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4.xml"/><Relationship Id="rId34" Type="http://schemas.openxmlformats.org/officeDocument/2006/relationships/oleObject" Target="embeddings/oleObject4.bin"/><Relationship Id="rId42" Type="http://schemas.openxmlformats.org/officeDocument/2006/relationships/image" Target="media/image16.png"/><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header" Target="header6.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png"/><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oleObject" Target="embeddings/oleObject3.bin"/><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3" Type="http://schemas.openxmlformats.org/officeDocument/2006/relationships/image" Target="media/image27.png"/><Relationship Id="rId58" Type="http://schemas.openxmlformats.org/officeDocument/2006/relationships/image" Target="media/image32.png"/><Relationship Id="rId5" Type="http://schemas.openxmlformats.org/officeDocument/2006/relationships/customXml" Target="../customXml/item5.xml"/><Relationship Id="rId61" Type="http://schemas.openxmlformats.org/officeDocument/2006/relationships/image" Target="media/image35.png"/><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oleObject" Target="embeddings/oleObject2.bin"/><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image" Target="media/image30.png"/><Relationship Id="rId64"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5.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image" Target="media/image8.png"/><Relationship Id="rId38" Type="http://schemas.openxmlformats.org/officeDocument/2006/relationships/image" Target="media/image12.png"/><Relationship Id="rId46" Type="http://schemas.openxmlformats.org/officeDocument/2006/relationships/image" Target="media/image20.png"/><Relationship Id="rId59" Type="http://schemas.openxmlformats.org/officeDocument/2006/relationships/image" Target="media/image33.png"/><Relationship Id="rId20" Type="http://schemas.openxmlformats.org/officeDocument/2006/relationships/header" Target="header5.xml"/><Relationship Id="rId41" Type="http://schemas.openxmlformats.org/officeDocument/2006/relationships/image" Target="media/image15.png"/><Relationship Id="rId54" Type="http://schemas.openxmlformats.org/officeDocument/2006/relationships/image" Target="media/image28.png"/><Relationship Id="rId62"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oleObject" Target="embeddings/oleObject1.bin"/><Relationship Id="rId36" Type="http://schemas.openxmlformats.org/officeDocument/2006/relationships/image" Target="media/image10.png"/><Relationship Id="rId49" Type="http://schemas.openxmlformats.org/officeDocument/2006/relationships/image" Target="media/image23.png"/><Relationship Id="rId57" Type="http://schemas.openxmlformats.org/officeDocument/2006/relationships/image" Target="media/image31.png"/><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3893cfbf-5935-464e-a2c5-0f7de141152c">SW-AAACR-33996</_dlc_DocId>
    <_dlc_DocIdUrl xmlns="3893cfbf-5935-464e-a2c5-0f7de141152c">
      <Url>https://planet2.swift.com/ourzone/workspaces/Standards Team/_layouts/15/DocIdRedir.aspx?ID=SW-AAACR-33996</Url>
      <Description>SW-AAACR-33996</Description>
    </_dlc_DocIdUrl>
    <Doc_x0020_type xmlns="79950fd8-114b-4125-bc89-6e0caf5999ad" xsi:nil="true"/>
    <Category xmlns="79950fd8-114b-4125-bc89-6e0caf5999ad"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C8FC69-81CC-4279-8871-FC0D71F2473F}">
  <ds:schemaRefs>
    <ds:schemaRef ds:uri="http://schemas.microsoft.com/sharepoint/events"/>
  </ds:schemaRefs>
</ds:datastoreItem>
</file>

<file path=customXml/itemProps2.xml><?xml version="1.0" encoding="utf-8"?>
<ds:datastoreItem xmlns:ds="http://schemas.openxmlformats.org/officeDocument/2006/customXml" ds:itemID="{076ED7B9-CA67-4DA1-817F-DB154151B6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1FF33C-1E62-466F-97F5-04112883F87A}">
  <ds:schemaRefs>
    <ds:schemaRef ds:uri="http://schemas.microsoft.com/sharepoint/v3/contenttype/forms"/>
  </ds:schemaRefs>
</ds:datastoreItem>
</file>

<file path=customXml/itemProps4.xml><?xml version="1.0" encoding="utf-8"?>
<ds:datastoreItem xmlns:ds="http://schemas.openxmlformats.org/officeDocument/2006/customXml" ds:itemID="{436D22BF-3972-475F-B3F3-5B6843472940}">
  <ds:schemaRefs>
    <ds:schemaRef ds:uri="79950fd8-114b-4125-bc89-6e0caf5999ad"/>
    <ds:schemaRef ds:uri="http://schemas.microsoft.com/office/2006/metadata/properties"/>
    <ds:schemaRef ds:uri="http://purl.org/dc/dcmitype/"/>
    <ds:schemaRef ds:uri="http://schemas.microsoft.com/office/2006/documentManagement/types"/>
    <ds:schemaRef ds:uri="http://purl.org/dc/elements/1.1/"/>
    <ds:schemaRef ds:uri="http://purl.org/dc/terms/"/>
    <ds:schemaRef ds:uri="http://schemas.microsoft.com/office/infopath/2007/PartnerControls"/>
    <ds:schemaRef ds:uri="http://www.w3.org/XML/1998/namespace"/>
    <ds:schemaRef ds:uri="http://schemas.openxmlformats.org/package/2006/metadata/core-properties"/>
    <ds:schemaRef ds:uri="3893cfbf-5935-464e-a2c5-0f7de141152c"/>
    <ds:schemaRef ds:uri="http://schemas.microsoft.com/sharepoint/v3"/>
  </ds:schemaRefs>
</ds:datastoreItem>
</file>

<file path=customXml/itemProps5.xml><?xml version="1.0" encoding="utf-8"?>
<ds:datastoreItem xmlns:ds="http://schemas.openxmlformats.org/officeDocument/2006/customXml" ds:itemID="{41CF86D3-F6CE-4CD9-8EFE-D4C03E215C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Standards_MX_MDR_pt1_v8.dotx</Template>
  <TotalTime>1</TotalTime>
  <Pages>75</Pages>
  <Words>10347</Words>
  <Characters>67666</Characters>
  <Application>Microsoft Office Word</Application>
  <DocSecurity>0</DocSecurity>
  <Lines>563</Lines>
  <Paragraphs>155</Paragraphs>
  <ScaleCrop>false</ScaleCrop>
  <HeadingPairs>
    <vt:vector size="2" baseType="variant">
      <vt:variant>
        <vt:lpstr>Title</vt:lpstr>
      </vt:variant>
      <vt:variant>
        <vt:i4>1</vt:i4>
      </vt:variant>
    </vt:vector>
  </HeadingPairs>
  <TitlesOfParts>
    <vt:vector size="1" baseType="lpstr">
      <vt:lpstr>ISO 20022 MDR Part 1 - Account Switching</vt:lpstr>
    </vt:vector>
  </TitlesOfParts>
  <Company>S.W.I.F.T. SCRL</Company>
  <LinksUpToDate>false</LinksUpToDate>
  <CharactersWithSpaces>77858</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Account Switching</dc:title>
  <dc:creator>KUNTZ Vincent</dc:creator>
  <cp:lastModifiedBy>STEENO Aurelie</cp:lastModifiedBy>
  <cp:revision>2</cp:revision>
  <cp:lastPrinted>2012-01-27T10:08:00Z</cp:lastPrinted>
  <dcterms:created xsi:type="dcterms:W3CDTF">2021-05-20T08:07:00Z</dcterms:created>
  <dcterms:modified xsi:type="dcterms:W3CDTF">2021-05-20T08:07:00Z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d31b3d65-8be0-4166-89e9-f3f8948913e9</vt:lpwstr>
  </property>
</Properties>
</file>